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DD4F5" w14:textId="77777777" w:rsidR="00712BE4" w:rsidRDefault="00000000">
      <w:pPr>
        <w:spacing w:after="60"/>
        <w:jc w:val="center"/>
      </w:pPr>
      <w:r>
        <w:rPr>
          <w:b/>
          <w:bCs/>
          <w:color w:val="1F3A5F"/>
          <w:sz w:val="44"/>
          <w:szCs w:val="44"/>
        </w:rPr>
        <w:t>DR. ALEXANDER HOWLETT</w:t>
      </w:r>
    </w:p>
    <w:p w14:paraId="043F7F58" w14:textId="77777777" w:rsidR="00712BE4" w:rsidRDefault="00000000">
      <w:pPr>
        <w:spacing w:after="100"/>
        <w:jc w:val="center"/>
      </w:pPr>
      <w:r>
        <w:rPr>
          <w:i/>
          <w:iCs/>
          <w:color w:val="595959"/>
        </w:rPr>
        <w:t>Military Historian  ·  Defence Studies  ·  War Studies</w:t>
      </w:r>
    </w:p>
    <w:p w14:paraId="1304F943" w14:textId="77777777" w:rsidR="00712BE4" w:rsidRDefault="00000000">
      <w:pPr>
        <w:spacing w:after="40"/>
        <w:jc w:val="center"/>
      </w:pPr>
      <w:r>
        <w:rPr>
          <w:color w:val="595959"/>
          <w:sz w:val="20"/>
          <w:szCs w:val="20"/>
        </w:rPr>
        <w:t>howlettalexander@gmail.com  ·  Vancouver, BC, Canada</w:t>
      </w:r>
    </w:p>
    <w:p w14:paraId="40DB2BD9" w14:textId="77777777" w:rsidR="00712BE4" w:rsidRDefault="00000000">
      <w:pPr>
        <w:pBdr>
          <w:bottom w:val="single" w:sz="6" w:space="6" w:color="1F3A5F"/>
        </w:pBdr>
        <w:spacing w:after="200"/>
        <w:jc w:val="center"/>
      </w:pPr>
      <w:hyperlink r:id="rId7" w:history="1">
        <w:r>
          <w:rPr>
            <w:color w:val="1F3A5F"/>
            <w:sz w:val="20"/>
            <w:szCs w:val="20"/>
            <w:u w:val="single"/>
          </w:rPr>
          <w:t>alexanderhowlett.com</w:t>
        </w:r>
      </w:hyperlink>
      <w:r>
        <w:rPr>
          <w:color w:val="595959"/>
          <w:sz w:val="20"/>
          <w:szCs w:val="20"/>
        </w:rPr>
        <w:t xml:space="preserve">  ·  </w:t>
      </w:r>
      <w:hyperlink r:id="rId8" w:history="1">
        <w:r>
          <w:rPr>
            <w:color w:val="1F3A5F"/>
            <w:sz w:val="20"/>
            <w:szCs w:val="20"/>
            <w:u w:val="single"/>
          </w:rPr>
          <w:t>linkedin.com/in/alexander-howlett-18a62470</w:t>
        </w:r>
      </w:hyperlink>
      <w:r>
        <w:rPr>
          <w:color w:val="595959"/>
          <w:sz w:val="20"/>
          <w:szCs w:val="20"/>
        </w:rPr>
        <w:t xml:space="preserve">  ·  </w:t>
      </w:r>
      <w:hyperlink r:id="rId9" w:history="1">
        <w:r>
          <w:rPr>
            <w:color w:val="1F3A5F"/>
            <w:sz w:val="20"/>
            <w:szCs w:val="20"/>
            <w:u w:val="single"/>
          </w:rPr>
          <w:t>Google Scholar</w:t>
        </w:r>
      </w:hyperlink>
    </w:p>
    <w:p w14:paraId="332DF9A0" w14:textId="77777777" w:rsidR="00712BE4" w:rsidRDefault="00000000">
      <w:pPr>
        <w:pBdr>
          <w:bottom w:val="single" w:sz="8" w:space="4" w:color="1F3A5F"/>
        </w:pBdr>
        <w:spacing w:before="280" w:after="120"/>
      </w:pPr>
      <w:r>
        <w:rPr>
          <w:b/>
          <w:bCs/>
          <w:color w:val="1F3A5F"/>
          <w:sz w:val="24"/>
          <w:szCs w:val="24"/>
        </w:rPr>
        <w:t>PROFESSIONAL SUMMARY</w:t>
      </w:r>
    </w:p>
    <w:p w14:paraId="05CE4825" w14:textId="77777777" w:rsidR="00712BE4" w:rsidRDefault="00000000">
      <w:pPr>
        <w:spacing w:after="80"/>
      </w:pPr>
      <w:r>
        <w:t>Military historian and defence-studies researcher with a Ph.D. from the Defence Studies Department at King’s College London (2019). Specialist in the history of the Royal Navy and the United States Navy, naval aviation, and the political and administrative dimensions of defence procurement. Author or co-author of four scholarly monographs (with two further volumes forthcoming), a co-authored reference work with Edward Elgar, and peer-reviewed articles in Policy and Society, Defence Studies, Canadian Public Administration, and the British Journal for Military History. Editorial experience with The Naval Review and as research assistant on multiple monograph and handbook projects for Routledge, Palgrave Macmillan, Oxford University Press, and Edward Elgar. Cited 80+ times across scholarly outputs.</w:t>
      </w:r>
    </w:p>
    <w:p w14:paraId="55B25ED3" w14:textId="77777777" w:rsidR="00712BE4" w:rsidRDefault="00000000">
      <w:pPr>
        <w:pBdr>
          <w:bottom w:val="single" w:sz="8" w:space="4" w:color="1F3A5F"/>
        </w:pBdr>
        <w:spacing w:before="280" w:after="120"/>
      </w:pPr>
      <w:r>
        <w:rPr>
          <w:b/>
          <w:bCs/>
          <w:color w:val="1F3A5F"/>
          <w:sz w:val="24"/>
          <w:szCs w:val="24"/>
        </w:rPr>
        <w:t>EDUCATION</w:t>
      </w:r>
    </w:p>
    <w:p w14:paraId="36ECA503" w14:textId="77777777" w:rsidR="00712BE4" w:rsidRDefault="00000000">
      <w:pPr>
        <w:tabs>
          <w:tab w:val="right" w:pos="9360"/>
        </w:tabs>
        <w:spacing w:before="100" w:after="30"/>
      </w:pPr>
      <w:r>
        <w:rPr>
          <w:b/>
          <w:bCs/>
        </w:rPr>
        <w:t>Ph.D., Defence Studies</w:t>
      </w:r>
      <w:r>
        <w:rPr>
          <w:b/>
          <w:bCs/>
        </w:rPr>
        <w:tab/>
      </w:r>
      <w:r>
        <w:rPr>
          <w:i/>
          <w:iCs/>
          <w:color w:val="595959"/>
        </w:rPr>
        <w:t>2012 – 2019</w:t>
      </w:r>
    </w:p>
    <w:p w14:paraId="2F832E32" w14:textId="77777777" w:rsidR="00712BE4" w:rsidRDefault="00000000">
      <w:pPr>
        <w:spacing w:after="60"/>
      </w:pPr>
      <w:r>
        <w:rPr>
          <w:i/>
          <w:iCs/>
          <w:color w:val="595959"/>
        </w:rPr>
        <w:t>King’s College London</w:t>
      </w:r>
    </w:p>
    <w:p w14:paraId="5690004A" w14:textId="77777777" w:rsidR="00712BE4" w:rsidRDefault="00000000">
      <w:pPr>
        <w:spacing w:after="80"/>
      </w:pPr>
      <w:r>
        <w:t xml:space="preserve">Thesis: </w:t>
      </w:r>
      <w:r>
        <w:rPr>
          <w:i/>
          <w:iCs/>
        </w:rPr>
        <w:t>‘The Royal Naval Air Service and the Evolution of Naval Aviation in Britain, 1914–1918.’</w:t>
      </w:r>
    </w:p>
    <w:p w14:paraId="6D6805B3" w14:textId="77777777" w:rsidR="00712BE4" w:rsidRDefault="00000000">
      <w:pPr>
        <w:spacing w:after="80"/>
      </w:pPr>
      <w:r>
        <w:t xml:space="preserve">Committee: Dr. Tim Benbow, Professor Andrew Lambert, Dr. Christina </w:t>
      </w:r>
      <w:proofErr w:type="spellStart"/>
      <w:r>
        <w:t>Goulter</w:t>
      </w:r>
      <w:proofErr w:type="spellEnd"/>
      <w:r>
        <w:t>, Professor Eric Grove, Professor Matthew Seligmann.</w:t>
      </w:r>
    </w:p>
    <w:p w14:paraId="4AAF96AB" w14:textId="77777777" w:rsidR="00712BE4" w:rsidRDefault="00000000">
      <w:pPr>
        <w:tabs>
          <w:tab w:val="right" w:pos="9360"/>
        </w:tabs>
        <w:spacing w:before="100" w:after="30"/>
      </w:pPr>
      <w:r>
        <w:rPr>
          <w:b/>
          <w:bCs/>
        </w:rPr>
        <w:t>M.A., War Studies</w:t>
      </w:r>
      <w:r>
        <w:rPr>
          <w:b/>
          <w:bCs/>
        </w:rPr>
        <w:tab/>
      </w:r>
      <w:r>
        <w:rPr>
          <w:i/>
          <w:iCs/>
          <w:color w:val="595959"/>
        </w:rPr>
        <w:t>2009 – 2010</w:t>
      </w:r>
    </w:p>
    <w:p w14:paraId="4D33F483" w14:textId="77777777" w:rsidR="00712BE4" w:rsidRDefault="00000000">
      <w:pPr>
        <w:spacing w:after="60"/>
      </w:pPr>
      <w:r>
        <w:rPr>
          <w:i/>
          <w:iCs/>
          <w:color w:val="595959"/>
        </w:rPr>
        <w:t>King’s College London</w:t>
      </w:r>
    </w:p>
    <w:p w14:paraId="5D382FFD" w14:textId="77777777" w:rsidR="00712BE4" w:rsidRDefault="00000000">
      <w:pPr>
        <w:spacing w:after="80"/>
      </w:pPr>
      <w:r>
        <w:t xml:space="preserve">Thesis: </w:t>
      </w:r>
      <w:r>
        <w:rPr>
          <w:i/>
          <w:iCs/>
        </w:rPr>
        <w:t>‘The Battle of Virginia Capes, 1781.’</w:t>
      </w:r>
      <w:r>
        <w:t xml:space="preserve"> Advisors: Dr. Alan James, Professor Andrew Lambert.</w:t>
      </w:r>
    </w:p>
    <w:p w14:paraId="4F95D40D" w14:textId="77777777" w:rsidR="00712BE4" w:rsidRDefault="00000000">
      <w:pPr>
        <w:tabs>
          <w:tab w:val="right" w:pos="9360"/>
        </w:tabs>
        <w:spacing w:before="100" w:after="30"/>
      </w:pPr>
      <w:r>
        <w:rPr>
          <w:b/>
          <w:bCs/>
        </w:rPr>
        <w:t>B.A. (Honours), History</w:t>
      </w:r>
      <w:r>
        <w:rPr>
          <w:b/>
          <w:bCs/>
        </w:rPr>
        <w:tab/>
      </w:r>
      <w:r>
        <w:rPr>
          <w:i/>
          <w:iCs/>
          <w:color w:val="595959"/>
        </w:rPr>
        <w:t>2004 – 2008</w:t>
      </w:r>
    </w:p>
    <w:p w14:paraId="41F4DA14" w14:textId="77777777" w:rsidR="00712BE4" w:rsidRDefault="00000000">
      <w:pPr>
        <w:spacing w:after="60"/>
      </w:pPr>
      <w:r>
        <w:rPr>
          <w:i/>
          <w:iCs/>
          <w:color w:val="595959"/>
        </w:rPr>
        <w:t>Simon Fraser University</w:t>
      </w:r>
    </w:p>
    <w:p w14:paraId="695F058F" w14:textId="77777777" w:rsidR="00712BE4" w:rsidRDefault="00000000">
      <w:pPr>
        <w:spacing w:after="80"/>
      </w:pPr>
      <w:r>
        <w:t xml:space="preserve">Thesis: </w:t>
      </w:r>
      <w:r>
        <w:rPr>
          <w:i/>
          <w:iCs/>
        </w:rPr>
        <w:t>‘Tsushima: A Technological Assessment.’</w:t>
      </w:r>
      <w:r>
        <w:t xml:space="preserve"> Advisors: Dr. Andre Gerolymatos, Dr. Janice Matsumura.</w:t>
      </w:r>
    </w:p>
    <w:p w14:paraId="7D65260C" w14:textId="77777777" w:rsidR="00712BE4" w:rsidRDefault="00000000">
      <w:pPr>
        <w:pBdr>
          <w:bottom w:val="single" w:sz="8" w:space="4" w:color="1F3A5F"/>
        </w:pBdr>
        <w:spacing w:before="280" w:after="120"/>
      </w:pPr>
      <w:r>
        <w:rPr>
          <w:b/>
          <w:bCs/>
          <w:color w:val="1F3A5F"/>
          <w:sz w:val="24"/>
          <w:szCs w:val="24"/>
        </w:rPr>
        <w:t>TEACHING EXPERIENCE</w:t>
      </w:r>
    </w:p>
    <w:p w14:paraId="2C71982A" w14:textId="77777777" w:rsidR="00712BE4" w:rsidRDefault="00000000">
      <w:pPr>
        <w:spacing w:before="180" w:after="80"/>
      </w:pPr>
      <w:r>
        <w:rPr>
          <w:b/>
          <w:bCs/>
          <w:color w:val="8B0000"/>
        </w:rPr>
        <w:t>Sessional Instructor</w:t>
      </w:r>
    </w:p>
    <w:p w14:paraId="1CE75C33" w14:textId="77777777" w:rsidR="00712BE4" w:rsidRDefault="00000000">
      <w:pPr>
        <w:tabs>
          <w:tab w:val="right" w:pos="9360"/>
        </w:tabs>
        <w:spacing w:before="100" w:after="30"/>
      </w:pPr>
      <w:r>
        <w:rPr>
          <w:b/>
          <w:bCs/>
        </w:rPr>
        <w:t>University Canada West, Department of History</w:t>
      </w:r>
      <w:r>
        <w:rPr>
          <w:b/>
          <w:bCs/>
        </w:rPr>
        <w:tab/>
      </w:r>
      <w:r>
        <w:rPr>
          <w:i/>
          <w:iCs/>
          <w:color w:val="595959"/>
        </w:rPr>
        <w:t>2022 – 2023</w:t>
      </w:r>
    </w:p>
    <w:p w14:paraId="72C8DB4E" w14:textId="77777777" w:rsidR="00712BE4" w:rsidRDefault="00000000">
      <w:pPr>
        <w:spacing w:after="80"/>
      </w:pPr>
      <w:r>
        <w:t xml:space="preserve">HIST 305: Canadian Urban History. </w:t>
      </w:r>
      <w:r>
        <w:rPr>
          <w:i/>
          <w:iCs/>
        </w:rPr>
        <w:t>Winter, Spring, Summer, and Fall terms.</w:t>
      </w:r>
    </w:p>
    <w:p w14:paraId="1E9223D1" w14:textId="77777777" w:rsidR="00712BE4" w:rsidRDefault="00000000">
      <w:pPr>
        <w:spacing w:after="80"/>
      </w:pPr>
      <w:r>
        <w:t>Designed and delivered lectures and seminar sessions for cohorts of 30–40 students; assigned readings, facilitated discussion, held office hours, graded papers, and invigilated examinations.</w:t>
      </w:r>
    </w:p>
    <w:p w14:paraId="6774D2BA" w14:textId="77777777" w:rsidR="00712BE4" w:rsidRDefault="00000000">
      <w:pPr>
        <w:spacing w:before="180" w:after="80"/>
      </w:pPr>
      <w:r>
        <w:rPr>
          <w:b/>
          <w:bCs/>
          <w:color w:val="8B0000"/>
        </w:rPr>
        <w:t>Teaching Assistant</w:t>
      </w:r>
    </w:p>
    <w:p w14:paraId="07C5268E" w14:textId="77777777" w:rsidR="00712BE4" w:rsidRDefault="00000000">
      <w:pPr>
        <w:tabs>
          <w:tab w:val="right" w:pos="9360"/>
        </w:tabs>
        <w:spacing w:before="100" w:after="30"/>
      </w:pPr>
      <w:r>
        <w:rPr>
          <w:b/>
          <w:bCs/>
        </w:rPr>
        <w:t>Simon Fraser University, Department of History</w:t>
      </w:r>
      <w:r>
        <w:rPr>
          <w:b/>
          <w:bCs/>
        </w:rPr>
        <w:tab/>
      </w:r>
      <w:r>
        <w:rPr>
          <w:i/>
          <w:iCs/>
          <w:color w:val="595959"/>
        </w:rPr>
        <w:t>2016, 2020</w:t>
      </w:r>
    </w:p>
    <w:p w14:paraId="3164C82A" w14:textId="77777777" w:rsidR="00712BE4" w:rsidRDefault="00000000">
      <w:pPr>
        <w:spacing w:after="80"/>
      </w:pPr>
      <w:r>
        <w:t xml:space="preserve">HIST 225: 20th Century Europe (Prof. Ilya </w:t>
      </w:r>
      <w:proofErr w:type="spellStart"/>
      <w:r>
        <w:t>Vinkovetsky</w:t>
      </w:r>
      <w:proofErr w:type="spellEnd"/>
      <w:r>
        <w:t>, Spring 2020; Prof. Paul Garfinkel, 2016).</w:t>
      </w:r>
    </w:p>
    <w:p w14:paraId="025FBE0A" w14:textId="77777777" w:rsidR="00712BE4" w:rsidRDefault="00000000">
      <w:pPr>
        <w:spacing w:after="80"/>
      </w:pPr>
      <w:r>
        <w:t xml:space="preserve">HIST 254: China to 1800 (Prof. </w:t>
      </w:r>
      <w:proofErr w:type="spellStart"/>
      <w:r>
        <w:t>Weiting</w:t>
      </w:r>
      <w:proofErr w:type="spellEnd"/>
      <w:r>
        <w:t xml:space="preserve"> Guo, 2016).</w:t>
      </w:r>
    </w:p>
    <w:p w14:paraId="2E0A43C0" w14:textId="77777777" w:rsidR="00712BE4" w:rsidRDefault="00000000">
      <w:pPr>
        <w:spacing w:before="180" w:after="80"/>
      </w:pPr>
      <w:r>
        <w:rPr>
          <w:b/>
          <w:bCs/>
          <w:color w:val="8B0000"/>
        </w:rPr>
        <w:t>Student Tutor</w:t>
      </w:r>
    </w:p>
    <w:p w14:paraId="5AD5E67B" w14:textId="77777777" w:rsidR="00712BE4" w:rsidRDefault="00000000">
      <w:pPr>
        <w:tabs>
          <w:tab w:val="right" w:pos="9360"/>
        </w:tabs>
        <w:spacing w:before="100" w:after="30"/>
      </w:pPr>
      <w:r>
        <w:rPr>
          <w:b/>
          <w:bCs/>
        </w:rPr>
        <w:t>Simon Fraser University, Athletics Department</w:t>
      </w:r>
      <w:r>
        <w:rPr>
          <w:b/>
          <w:bCs/>
        </w:rPr>
        <w:tab/>
      </w:r>
      <w:r>
        <w:rPr>
          <w:i/>
          <w:iCs/>
          <w:color w:val="595959"/>
        </w:rPr>
        <w:t>2011 – 2015</w:t>
      </w:r>
    </w:p>
    <w:p w14:paraId="5AF7E356" w14:textId="77777777" w:rsidR="00712BE4" w:rsidRDefault="00000000">
      <w:pPr>
        <w:spacing w:after="80"/>
      </w:pPr>
      <w:r>
        <w:lastRenderedPageBreak/>
        <w:t>Tutored undergraduate groups and individual student-athletes in history, geography, philosophy, and sociology.</w:t>
      </w:r>
    </w:p>
    <w:p w14:paraId="72D92E3C" w14:textId="77777777" w:rsidR="00712BE4" w:rsidRDefault="00000000">
      <w:pPr>
        <w:pBdr>
          <w:bottom w:val="single" w:sz="8" w:space="4" w:color="1F3A5F"/>
        </w:pBdr>
        <w:spacing w:before="280" w:after="120"/>
      </w:pPr>
      <w:r>
        <w:rPr>
          <w:b/>
          <w:bCs/>
          <w:color w:val="1F3A5F"/>
          <w:sz w:val="24"/>
          <w:szCs w:val="24"/>
        </w:rPr>
        <w:t>RESEARCH &amp; EDITORIAL EXPERIENCE</w:t>
      </w:r>
    </w:p>
    <w:p w14:paraId="10CFA564" w14:textId="77777777" w:rsidR="00712BE4" w:rsidRDefault="00000000">
      <w:pPr>
        <w:tabs>
          <w:tab w:val="right" w:pos="9360"/>
        </w:tabs>
        <w:spacing w:before="100" w:after="30"/>
      </w:pPr>
      <w:r>
        <w:rPr>
          <w:b/>
          <w:bCs/>
        </w:rPr>
        <w:t>Assistant Editor, The Naval Review</w:t>
      </w:r>
      <w:r>
        <w:rPr>
          <w:b/>
          <w:bCs/>
        </w:rPr>
        <w:tab/>
      </w:r>
      <w:r>
        <w:rPr>
          <w:i/>
          <w:iCs/>
          <w:color w:val="595959"/>
        </w:rPr>
        <w:t>2022 – 2025</w:t>
      </w:r>
    </w:p>
    <w:p w14:paraId="0908AEE5" w14:textId="77777777" w:rsidR="00712BE4" w:rsidRDefault="00000000">
      <w:pPr>
        <w:spacing w:after="60"/>
      </w:pPr>
      <w:r>
        <w:rPr>
          <w:i/>
          <w:iCs/>
          <w:color w:val="595959"/>
        </w:rPr>
        <w:t>Project Lead: Michael Beardall</w:t>
      </w:r>
    </w:p>
    <w:p w14:paraId="2D2A3832" w14:textId="77777777" w:rsidR="00712BE4" w:rsidRDefault="00000000">
      <w:pPr>
        <w:spacing w:after="80"/>
      </w:pPr>
      <w:r>
        <w:t xml:space="preserve">Assisted the senior editor and CEO with the production of </w:t>
      </w:r>
      <w:r>
        <w:rPr>
          <w:i/>
          <w:iCs/>
        </w:rPr>
        <w:t>The Naval Review</w:t>
      </w:r>
      <w:r>
        <w:t xml:space="preserve"> journal; met with the executive committee to plan issues, copyedited articles for publication, and solicited contributions from authors.</w:t>
      </w:r>
    </w:p>
    <w:p w14:paraId="47BAA80F" w14:textId="77777777" w:rsidR="00712BE4" w:rsidRDefault="00000000">
      <w:pPr>
        <w:tabs>
          <w:tab w:val="right" w:pos="9360"/>
        </w:tabs>
        <w:spacing w:before="100" w:after="30"/>
      </w:pPr>
      <w:r>
        <w:rPr>
          <w:b/>
          <w:bCs/>
        </w:rPr>
        <w:t>Post-doctoral Researcher, Toronto Metropolitan University</w:t>
      </w:r>
      <w:r>
        <w:rPr>
          <w:b/>
          <w:bCs/>
        </w:rPr>
        <w:tab/>
      </w:r>
      <w:r>
        <w:rPr>
          <w:i/>
          <w:iCs/>
          <w:color w:val="595959"/>
        </w:rPr>
        <w:t>2020 – 2022</w:t>
      </w:r>
    </w:p>
    <w:p w14:paraId="5ECE35BE" w14:textId="77777777" w:rsidR="00712BE4" w:rsidRDefault="00000000">
      <w:pPr>
        <w:spacing w:after="60"/>
      </w:pPr>
      <w:r>
        <w:rPr>
          <w:i/>
          <w:iCs/>
          <w:color w:val="595959"/>
        </w:rPr>
        <w:t xml:space="preserve">Department of Politics &amp; Public Administration. Project Lead: Dr. Andrea </w:t>
      </w:r>
      <w:proofErr w:type="spellStart"/>
      <w:r>
        <w:rPr>
          <w:i/>
          <w:iCs/>
          <w:color w:val="595959"/>
        </w:rPr>
        <w:t>Migone</w:t>
      </w:r>
      <w:proofErr w:type="spellEnd"/>
    </w:p>
    <w:p w14:paraId="27F0A240" w14:textId="77777777" w:rsidR="00712BE4" w:rsidRDefault="00000000">
      <w:pPr>
        <w:spacing w:after="80"/>
      </w:pPr>
      <w:r>
        <w:t xml:space="preserve">Post-doctoral research on naval procurement, focusing on the Canadian Surface Combatant (CSC) programme and the Australian </w:t>
      </w:r>
      <w:r>
        <w:rPr>
          <w:i/>
          <w:iCs/>
        </w:rPr>
        <w:t>Hunter</w:t>
      </w:r>
      <w:r>
        <w:t>-class procurement. Included SSHRC grant applications, journal publications, and editorial work that culminated in the 2023 Palgrave Macmillan monograph.</w:t>
      </w:r>
    </w:p>
    <w:p w14:paraId="558D3E20" w14:textId="77777777" w:rsidR="00712BE4" w:rsidRDefault="00000000">
      <w:pPr>
        <w:tabs>
          <w:tab w:val="right" w:pos="9360"/>
        </w:tabs>
        <w:spacing w:before="100" w:after="30"/>
      </w:pPr>
      <w:r>
        <w:rPr>
          <w:b/>
          <w:bCs/>
        </w:rPr>
        <w:t>Research Assistant, University of Victoria</w:t>
      </w:r>
      <w:r>
        <w:rPr>
          <w:b/>
          <w:bCs/>
        </w:rPr>
        <w:tab/>
      </w:r>
      <w:r>
        <w:rPr>
          <w:i/>
          <w:iCs/>
          <w:color w:val="595959"/>
        </w:rPr>
        <w:t>2022</w:t>
      </w:r>
    </w:p>
    <w:p w14:paraId="26953967" w14:textId="77777777" w:rsidR="00712BE4" w:rsidRDefault="00000000">
      <w:pPr>
        <w:spacing w:after="60"/>
      </w:pPr>
      <w:r>
        <w:rPr>
          <w:i/>
          <w:iCs/>
          <w:color w:val="595959"/>
        </w:rPr>
        <w:t>School of Public Administration. Project Lead: Evert Lindquist</w:t>
      </w:r>
    </w:p>
    <w:p w14:paraId="45C7EDD9" w14:textId="77777777" w:rsidR="00712BE4" w:rsidRDefault="00000000">
      <w:pPr>
        <w:spacing w:after="80"/>
      </w:pPr>
      <w:r>
        <w:t xml:space="preserve">Compiled the index for the Oxford University Press volume </w:t>
      </w:r>
      <w:r>
        <w:rPr>
          <w:i/>
          <w:iCs/>
        </w:rPr>
        <w:t>Policy Success in Canada: Cases, Lessons, Challenges.</w:t>
      </w:r>
    </w:p>
    <w:p w14:paraId="21FC77F9" w14:textId="77777777" w:rsidR="00712BE4" w:rsidRDefault="00000000">
      <w:pPr>
        <w:tabs>
          <w:tab w:val="right" w:pos="9360"/>
        </w:tabs>
        <w:spacing w:before="100" w:after="30"/>
      </w:pPr>
      <w:r>
        <w:rPr>
          <w:b/>
          <w:bCs/>
        </w:rPr>
        <w:t>Research Assistant, Simon Fraser University</w:t>
      </w:r>
      <w:r>
        <w:rPr>
          <w:b/>
          <w:bCs/>
        </w:rPr>
        <w:tab/>
      </w:r>
      <w:r>
        <w:rPr>
          <w:i/>
          <w:iCs/>
          <w:color w:val="595959"/>
        </w:rPr>
        <w:t>2022</w:t>
      </w:r>
    </w:p>
    <w:p w14:paraId="6D9352A3" w14:textId="77777777" w:rsidR="00712BE4" w:rsidRDefault="00000000">
      <w:pPr>
        <w:spacing w:after="60"/>
      </w:pPr>
      <w:r>
        <w:rPr>
          <w:i/>
          <w:iCs/>
          <w:color w:val="595959"/>
        </w:rPr>
        <w:t>School of Public Administration. Project Lead: Michael Howlett</w:t>
      </w:r>
    </w:p>
    <w:p w14:paraId="47D6267C" w14:textId="77777777" w:rsidR="00712BE4" w:rsidRDefault="00000000">
      <w:pPr>
        <w:spacing w:after="80"/>
      </w:pPr>
      <w:r>
        <w:t xml:space="preserve">Compiled the index for the Routledge handbook </w:t>
      </w:r>
      <w:r>
        <w:rPr>
          <w:i/>
          <w:iCs/>
        </w:rPr>
        <w:t>The Routledge Handbook of Policy Tools.</w:t>
      </w:r>
    </w:p>
    <w:p w14:paraId="7D8F32D8" w14:textId="77777777" w:rsidR="00712BE4" w:rsidRDefault="00000000">
      <w:pPr>
        <w:tabs>
          <w:tab w:val="right" w:pos="9360"/>
        </w:tabs>
        <w:spacing w:before="100" w:after="30"/>
      </w:pPr>
      <w:r>
        <w:rPr>
          <w:b/>
          <w:bCs/>
        </w:rPr>
        <w:t>Research Assistant, Simon Fraser University</w:t>
      </w:r>
      <w:r>
        <w:rPr>
          <w:b/>
          <w:bCs/>
        </w:rPr>
        <w:tab/>
      </w:r>
      <w:r>
        <w:rPr>
          <w:i/>
          <w:iCs/>
          <w:color w:val="595959"/>
        </w:rPr>
        <w:t>2021</w:t>
      </w:r>
    </w:p>
    <w:p w14:paraId="799E7377" w14:textId="77777777" w:rsidR="00712BE4" w:rsidRDefault="00000000">
      <w:pPr>
        <w:spacing w:after="60"/>
      </w:pPr>
      <w:r>
        <w:rPr>
          <w:i/>
          <w:iCs/>
          <w:color w:val="595959"/>
        </w:rPr>
        <w:t xml:space="preserve">Department of Political Science. Project Lead: Prof. Laurent </w:t>
      </w:r>
      <w:proofErr w:type="spellStart"/>
      <w:r>
        <w:rPr>
          <w:i/>
          <w:iCs/>
          <w:color w:val="595959"/>
        </w:rPr>
        <w:t>Dobuzinskis</w:t>
      </w:r>
      <w:proofErr w:type="spellEnd"/>
    </w:p>
    <w:p w14:paraId="4EC084C1" w14:textId="77777777" w:rsidR="00712BE4" w:rsidRDefault="00000000">
      <w:pPr>
        <w:spacing w:after="80"/>
      </w:pPr>
      <w:r>
        <w:t xml:space="preserve">Edited the manuscript, compiled the bibliography, and produced graphics for the first volume of Professor </w:t>
      </w:r>
      <w:proofErr w:type="spellStart"/>
      <w:r>
        <w:t>Dobuzinskis</w:t>
      </w:r>
      <w:proofErr w:type="spellEnd"/>
      <w:r>
        <w:t xml:space="preserve">’ monograph, </w:t>
      </w:r>
      <w:r>
        <w:rPr>
          <w:i/>
          <w:iCs/>
        </w:rPr>
        <w:t>Moral Discourse in the History of Political Thought.</w:t>
      </w:r>
    </w:p>
    <w:p w14:paraId="4AB1C8F0" w14:textId="77777777" w:rsidR="00712BE4" w:rsidRDefault="00000000">
      <w:pPr>
        <w:tabs>
          <w:tab w:val="right" w:pos="9360"/>
        </w:tabs>
        <w:spacing w:before="100" w:after="30"/>
      </w:pPr>
      <w:r>
        <w:rPr>
          <w:b/>
          <w:bCs/>
        </w:rPr>
        <w:t>Research Assistant, National University of Singapore</w:t>
      </w:r>
      <w:r>
        <w:rPr>
          <w:b/>
          <w:bCs/>
        </w:rPr>
        <w:tab/>
      </w:r>
      <w:r>
        <w:rPr>
          <w:i/>
          <w:iCs/>
          <w:color w:val="595959"/>
        </w:rPr>
        <w:t>2021</w:t>
      </w:r>
    </w:p>
    <w:p w14:paraId="21767D73" w14:textId="77777777" w:rsidR="00712BE4" w:rsidRDefault="00000000">
      <w:pPr>
        <w:spacing w:after="60"/>
      </w:pPr>
      <w:r>
        <w:rPr>
          <w:i/>
          <w:iCs/>
          <w:color w:val="595959"/>
        </w:rPr>
        <w:t>Lee Kuan Yew School of Public Policy. Project Lead: Prof. M. Ramesh</w:t>
      </w:r>
    </w:p>
    <w:p w14:paraId="59B76B95" w14:textId="77777777" w:rsidR="00712BE4" w:rsidRDefault="00000000">
      <w:pPr>
        <w:spacing w:after="80"/>
      </w:pPr>
      <w:r>
        <w:t xml:space="preserve">Compiled the glossary and index for the Edward Elgar reference work </w:t>
      </w:r>
      <w:r>
        <w:rPr>
          <w:i/>
          <w:iCs/>
        </w:rPr>
        <w:t>Dictionary of Public Policy.</w:t>
      </w:r>
    </w:p>
    <w:p w14:paraId="6CA725EB" w14:textId="77777777" w:rsidR="00712BE4" w:rsidRDefault="00000000">
      <w:pPr>
        <w:tabs>
          <w:tab w:val="right" w:pos="9360"/>
        </w:tabs>
        <w:spacing w:before="100" w:after="30"/>
      </w:pPr>
      <w:r>
        <w:rPr>
          <w:b/>
          <w:bCs/>
        </w:rPr>
        <w:t>Post-doctoral Researcher, Toronto Metropolitan University</w:t>
      </w:r>
      <w:r>
        <w:rPr>
          <w:b/>
          <w:bCs/>
        </w:rPr>
        <w:tab/>
      </w:r>
      <w:r>
        <w:rPr>
          <w:i/>
          <w:iCs/>
          <w:color w:val="595959"/>
        </w:rPr>
        <w:t>2020</w:t>
      </w:r>
    </w:p>
    <w:p w14:paraId="63668CB3" w14:textId="77777777" w:rsidR="00712BE4" w:rsidRDefault="00000000">
      <w:pPr>
        <w:spacing w:after="60"/>
      </w:pPr>
      <w:r>
        <w:rPr>
          <w:i/>
          <w:iCs/>
          <w:color w:val="595959"/>
        </w:rPr>
        <w:t>Department of Politics &amp; Public Administration. Project Lead: Dr. Bryan Evans</w:t>
      </w:r>
    </w:p>
    <w:p w14:paraId="70309141" w14:textId="77777777" w:rsidR="00712BE4" w:rsidRDefault="00000000">
      <w:pPr>
        <w:spacing w:after="80"/>
      </w:pPr>
      <w:r>
        <w:t>Post-doctoral research on public policy instrumentation relating to deliberative democracy and participatory governance, focusing on climate-change research.</w:t>
      </w:r>
    </w:p>
    <w:p w14:paraId="12416FD7" w14:textId="77777777" w:rsidR="00712BE4" w:rsidRDefault="00000000">
      <w:pPr>
        <w:tabs>
          <w:tab w:val="right" w:pos="9360"/>
        </w:tabs>
        <w:spacing w:before="100" w:after="30"/>
      </w:pPr>
      <w:r>
        <w:rPr>
          <w:b/>
          <w:bCs/>
        </w:rPr>
        <w:t>Graduate Researcher, Athabasca University</w:t>
      </w:r>
      <w:r>
        <w:rPr>
          <w:b/>
          <w:bCs/>
        </w:rPr>
        <w:tab/>
      </w:r>
      <w:r>
        <w:rPr>
          <w:i/>
          <w:iCs/>
          <w:color w:val="595959"/>
        </w:rPr>
        <w:t>2011</w:t>
      </w:r>
    </w:p>
    <w:p w14:paraId="736C3CEE" w14:textId="77777777" w:rsidR="00712BE4" w:rsidRDefault="00000000">
      <w:pPr>
        <w:spacing w:after="60"/>
      </w:pPr>
      <w:r>
        <w:rPr>
          <w:i/>
          <w:iCs/>
          <w:color w:val="595959"/>
        </w:rPr>
        <w:t>Department of Political Science. Project Lead: Dr. Mark Crawford</w:t>
      </w:r>
    </w:p>
    <w:p w14:paraId="1A6A6EA6" w14:textId="77777777" w:rsidR="00712BE4" w:rsidRDefault="00000000">
      <w:pPr>
        <w:spacing w:after="80"/>
      </w:pPr>
      <w:r>
        <w:t>Graduate research investigating climate-change related ENGOs in Canada.</w:t>
      </w:r>
    </w:p>
    <w:p w14:paraId="00239746" w14:textId="77777777" w:rsidR="00712BE4" w:rsidRDefault="00000000">
      <w:pPr>
        <w:spacing w:after="80"/>
      </w:pPr>
      <w:r>
        <w:t xml:space="preserve">Resulting publication: Jonathan Craft et al., ‘Assessing Policy Capacity for Climate Change Adaptation: Governance Arrangements, Resource Deployments, and Analytical Skills in Canadian Infrastructure Policy Making,’ </w:t>
      </w:r>
      <w:r>
        <w:rPr>
          <w:i/>
          <w:iCs/>
        </w:rPr>
        <w:t>Review of Policy Research</w:t>
      </w:r>
      <w:r>
        <w:t>, vol. 30, no. 1 (January 2013), 42–65.</w:t>
      </w:r>
    </w:p>
    <w:p w14:paraId="706EF80C" w14:textId="77777777" w:rsidR="00712BE4" w:rsidRDefault="00000000">
      <w:pPr>
        <w:tabs>
          <w:tab w:val="right" w:pos="9360"/>
        </w:tabs>
        <w:spacing w:before="100" w:after="30"/>
      </w:pPr>
      <w:r>
        <w:rPr>
          <w:b/>
          <w:bCs/>
        </w:rPr>
        <w:t>Graduate Researcher, Toronto Metropolitan University</w:t>
      </w:r>
      <w:r>
        <w:rPr>
          <w:b/>
          <w:bCs/>
        </w:rPr>
        <w:tab/>
      </w:r>
      <w:r>
        <w:rPr>
          <w:i/>
          <w:iCs/>
          <w:color w:val="595959"/>
        </w:rPr>
        <w:t>2010</w:t>
      </w:r>
    </w:p>
    <w:p w14:paraId="6C2ED739" w14:textId="77777777" w:rsidR="00712BE4" w:rsidRDefault="00000000">
      <w:pPr>
        <w:spacing w:after="60"/>
      </w:pPr>
      <w:r>
        <w:rPr>
          <w:i/>
          <w:iCs/>
          <w:color w:val="595959"/>
        </w:rPr>
        <w:t>Department of Politics &amp; Public Administration. Project Lead: Dr. Bryan Evans</w:t>
      </w:r>
    </w:p>
    <w:p w14:paraId="5C039F50" w14:textId="77777777" w:rsidR="00712BE4" w:rsidRDefault="00000000">
      <w:pPr>
        <w:spacing w:after="80"/>
      </w:pPr>
      <w:r>
        <w:t>Compiled a database of Canadian deputy ministers as part of an investigation into policy capacity at the provincial level.</w:t>
      </w:r>
    </w:p>
    <w:p w14:paraId="1203B8C6" w14:textId="77777777" w:rsidR="00712BE4" w:rsidRDefault="00000000">
      <w:pPr>
        <w:spacing w:after="80"/>
      </w:pPr>
      <w:r>
        <w:t xml:space="preserve">Resulting publication: Bryan Evans et al., ‘Assessing Policy Capacity in Canada’s Public Services: Perspectives of Deputy and Assistant Deputy Ministers,’ </w:t>
      </w:r>
      <w:r>
        <w:rPr>
          <w:i/>
          <w:iCs/>
        </w:rPr>
        <w:t>Canadian Public Administration</w:t>
      </w:r>
      <w:r>
        <w:t>, vol. 54, no. 2 (June 2011), 217–234.</w:t>
      </w:r>
    </w:p>
    <w:p w14:paraId="33D44F4F" w14:textId="77777777" w:rsidR="00712BE4" w:rsidRDefault="00000000">
      <w:pPr>
        <w:tabs>
          <w:tab w:val="right" w:pos="9360"/>
        </w:tabs>
        <w:spacing w:before="100" w:after="30"/>
      </w:pPr>
      <w:r>
        <w:rPr>
          <w:b/>
          <w:bCs/>
        </w:rPr>
        <w:t>Research Assistant, Simon Fraser University</w:t>
      </w:r>
      <w:r>
        <w:rPr>
          <w:b/>
          <w:bCs/>
        </w:rPr>
        <w:tab/>
      </w:r>
      <w:r>
        <w:rPr>
          <w:i/>
          <w:iCs/>
          <w:color w:val="595959"/>
        </w:rPr>
        <w:t>2006</w:t>
      </w:r>
    </w:p>
    <w:p w14:paraId="72F35932" w14:textId="77777777" w:rsidR="00712BE4" w:rsidRDefault="00000000">
      <w:pPr>
        <w:spacing w:after="60"/>
      </w:pPr>
      <w:r>
        <w:rPr>
          <w:i/>
          <w:iCs/>
          <w:color w:val="595959"/>
        </w:rPr>
        <w:lastRenderedPageBreak/>
        <w:t>Department of Humanities. Project Lead: Dr. Robert Menzies</w:t>
      </w:r>
    </w:p>
    <w:p w14:paraId="7CB1C8A6" w14:textId="77777777" w:rsidR="00712BE4" w:rsidRDefault="00000000">
      <w:pPr>
        <w:spacing w:after="80"/>
      </w:pPr>
      <w:r>
        <w:t xml:space="preserve">Compiled the bibliography for the website </w:t>
      </w:r>
      <w:r>
        <w:rPr>
          <w:i/>
          <w:iCs/>
        </w:rPr>
        <w:t>historyofmadness.ca.</w:t>
      </w:r>
    </w:p>
    <w:p w14:paraId="4B6B8150" w14:textId="77777777" w:rsidR="00712BE4" w:rsidRDefault="00000000">
      <w:pPr>
        <w:pBdr>
          <w:bottom w:val="single" w:sz="8" w:space="4" w:color="1F3A5F"/>
        </w:pBdr>
        <w:spacing w:before="280" w:after="120"/>
      </w:pPr>
      <w:r>
        <w:rPr>
          <w:b/>
          <w:bCs/>
          <w:color w:val="1F3A5F"/>
          <w:sz w:val="24"/>
          <w:szCs w:val="24"/>
        </w:rPr>
        <w:t>PUBLICATIONS</w:t>
      </w:r>
    </w:p>
    <w:p w14:paraId="764CC163" w14:textId="77777777" w:rsidR="00712BE4" w:rsidRDefault="00000000">
      <w:pPr>
        <w:spacing w:before="180" w:after="80"/>
      </w:pPr>
      <w:r>
        <w:rPr>
          <w:b/>
          <w:bCs/>
          <w:color w:val="8B0000"/>
        </w:rPr>
        <w:t>Books</w:t>
      </w:r>
    </w:p>
    <w:p w14:paraId="79A3DF4F" w14:textId="77777777" w:rsidR="00712BE4" w:rsidRDefault="00000000">
      <w:pPr>
        <w:spacing w:after="100"/>
        <w:ind w:left="360" w:hanging="360"/>
      </w:pPr>
      <w:r>
        <w:t xml:space="preserve">Howlett, M., and </w:t>
      </w:r>
      <w:r>
        <w:rPr>
          <w:b/>
          <w:bCs/>
        </w:rPr>
        <w:t>Howlett, A.</w:t>
      </w:r>
      <w:r>
        <w:t xml:space="preserve"> (2025). </w:t>
      </w:r>
      <w:r>
        <w:rPr>
          <w:i/>
          <w:iCs/>
        </w:rPr>
        <w:t>Dictionary of Policy Design.</w:t>
      </w:r>
      <w:r>
        <w:t xml:space="preserve"> Northampton, MA: Edward Elgar Publishing. 398 pp. ISBN 978-1-80392-701-5.</w:t>
      </w:r>
    </w:p>
    <w:p w14:paraId="1EBACC91" w14:textId="77777777" w:rsidR="00712BE4" w:rsidRDefault="00000000">
      <w:pPr>
        <w:spacing w:after="100"/>
        <w:ind w:left="360" w:hanging="360"/>
      </w:pPr>
      <w:proofErr w:type="spellStart"/>
      <w:r>
        <w:t>Migone</w:t>
      </w:r>
      <w:proofErr w:type="spellEnd"/>
      <w:r>
        <w:t xml:space="preserve">, A., </w:t>
      </w:r>
      <w:r>
        <w:rPr>
          <w:b/>
          <w:bCs/>
        </w:rPr>
        <w:t>Howlett, A.</w:t>
      </w:r>
      <w:r>
        <w:t xml:space="preserve">, and Howlett, M. (eds.) (forthcoming, 2026). </w:t>
      </w:r>
      <w:r>
        <w:rPr>
          <w:i/>
          <w:iCs/>
        </w:rPr>
        <w:t>Forever Process: The Problems and Politics of Canadian Defence Procurement in the Post-Ukraine, Post-Trump World.</w:t>
      </w:r>
      <w:r>
        <w:t xml:space="preserve"> Palgrave Macmillan. Co-edited collection of expert chapters addressing the prospects of a Revolution in Military Affairs in Canadian defence procurement.</w:t>
      </w:r>
    </w:p>
    <w:p w14:paraId="7F469BAE" w14:textId="77777777" w:rsidR="00712BE4" w:rsidRDefault="00000000">
      <w:pPr>
        <w:spacing w:after="100"/>
        <w:ind w:left="360" w:hanging="360"/>
      </w:pPr>
      <w:r>
        <w:rPr>
          <w:b/>
          <w:bCs/>
        </w:rPr>
        <w:t>Howlett, A.</w:t>
      </w:r>
      <w:r>
        <w:t xml:space="preserve"> (forthcoming, 2025). </w:t>
      </w:r>
      <w:r>
        <w:rPr>
          <w:i/>
          <w:iCs/>
        </w:rPr>
        <w:t>Twelve Days in October: The Fate of the Grenadian Revolution.</w:t>
      </w:r>
      <w:r>
        <w:t xml:space="preserve"> London: Bloomsbury. History of the Grenadian Revolution and the U.S. invasion of Grenada, 1979–1983, drawing on research first presented to the Canadian War Studies Association and the Society for Military History.</w:t>
      </w:r>
    </w:p>
    <w:p w14:paraId="52CF6D94" w14:textId="77777777" w:rsidR="00712BE4" w:rsidRDefault="00000000">
      <w:pPr>
        <w:spacing w:after="100"/>
        <w:ind w:left="360" w:hanging="360"/>
      </w:pPr>
      <w:proofErr w:type="spellStart"/>
      <w:r>
        <w:t>Migone</w:t>
      </w:r>
      <w:proofErr w:type="spellEnd"/>
      <w:r>
        <w:t xml:space="preserve">, A., </w:t>
      </w:r>
      <w:r>
        <w:rPr>
          <w:b/>
          <w:bCs/>
        </w:rPr>
        <w:t>Howlett, A.</w:t>
      </w:r>
      <w:r>
        <w:t xml:space="preserve">, and Howlett, M. (2023). </w:t>
      </w:r>
      <w:r>
        <w:rPr>
          <w:i/>
          <w:iCs/>
        </w:rPr>
        <w:t>Procurement and Politics: Strategies of Defence Acquisition in Canada and Australia.</w:t>
      </w:r>
      <w:r>
        <w:t xml:space="preserve"> Cham: Palgrave Macmillan. Open Access. </w:t>
      </w:r>
      <w:r>
        <w:rPr>
          <w:i/>
          <w:iCs/>
        </w:rPr>
        <w:t>Comparison of the Type 26 frigate and F-35 procurement programmes in Canada and Australia.</w:t>
      </w:r>
    </w:p>
    <w:p w14:paraId="7AAB9AE8" w14:textId="77777777" w:rsidR="00712BE4" w:rsidRDefault="00000000">
      <w:pPr>
        <w:spacing w:after="100"/>
        <w:ind w:left="360" w:hanging="360"/>
      </w:pPr>
      <w:r>
        <w:rPr>
          <w:b/>
          <w:bCs/>
        </w:rPr>
        <w:t>Howlett, A.</w:t>
      </w:r>
      <w:r>
        <w:t xml:space="preserve"> (2021). </w:t>
      </w:r>
      <w:r>
        <w:rPr>
          <w:i/>
          <w:iCs/>
        </w:rPr>
        <w:t>The Development of British Naval Aviation, 1914–1918.</w:t>
      </w:r>
      <w:r>
        <w:t xml:space="preserve"> London: Routledge. Based on the author’s Ph.D. research at the Defence Studies Department, King’s College London.</w:t>
      </w:r>
    </w:p>
    <w:p w14:paraId="2462B5D0" w14:textId="77777777" w:rsidR="00712BE4" w:rsidRDefault="00000000">
      <w:pPr>
        <w:spacing w:before="180" w:after="80"/>
      </w:pPr>
      <w:r>
        <w:rPr>
          <w:b/>
          <w:bCs/>
          <w:color w:val="8B0000"/>
        </w:rPr>
        <w:t>Peer-Reviewed Articles</w:t>
      </w:r>
    </w:p>
    <w:p w14:paraId="79E5A5E1" w14:textId="77777777" w:rsidR="00712BE4" w:rsidRDefault="00000000">
      <w:pPr>
        <w:spacing w:after="100"/>
        <w:ind w:left="360" w:hanging="360"/>
      </w:pPr>
      <w:proofErr w:type="spellStart"/>
      <w:r>
        <w:t>Migone</w:t>
      </w:r>
      <w:proofErr w:type="spellEnd"/>
      <w:r>
        <w:t xml:space="preserve">, A., </w:t>
      </w:r>
      <w:r>
        <w:rPr>
          <w:b/>
          <w:bCs/>
        </w:rPr>
        <w:t>Howlett, A.</w:t>
      </w:r>
      <w:r>
        <w:t xml:space="preserve">, and Howlett, M. (2023). ‘The politics of military megaprojects: discursive struggles in Canadian and Australian naval shipbuilding strategies,’ </w:t>
      </w:r>
      <w:r>
        <w:rPr>
          <w:i/>
          <w:iCs/>
        </w:rPr>
        <w:t>Policy and Society</w:t>
      </w:r>
      <w:r>
        <w:t>, vol. 42, no. 2, pp. 226–244.</w:t>
      </w:r>
    </w:p>
    <w:p w14:paraId="7A19A737" w14:textId="77777777" w:rsidR="00712BE4" w:rsidRDefault="00000000">
      <w:pPr>
        <w:spacing w:after="100"/>
        <w:ind w:left="360" w:hanging="360"/>
      </w:pPr>
      <w:proofErr w:type="spellStart"/>
      <w:r>
        <w:t>Migone</w:t>
      </w:r>
      <w:proofErr w:type="spellEnd"/>
      <w:r>
        <w:t xml:space="preserve">, A., </w:t>
      </w:r>
      <w:r>
        <w:rPr>
          <w:b/>
          <w:bCs/>
        </w:rPr>
        <w:t>Howlett, A.</w:t>
      </w:r>
      <w:r>
        <w:t xml:space="preserve">, and Howlett, M. (2023). ‘The politics of military procurement: the F-35 purchasing process in Canada and Australia compared,’ </w:t>
      </w:r>
      <w:r>
        <w:rPr>
          <w:i/>
          <w:iCs/>
        </w:rPr>
        <w:t>Defence Studies</w:t>
      </w:r>
      <w:r>
        <w:t>, vol. 23, no. 2, pp. 292–312.</w:t>
      </w:r>
    </w:p>
    <w:p w14:paraId="4530DA32" w14:textId="77777777" w:rsidR="00712BE4" w:rsidRDefault="00000000">
      <w:pPr>
        <w:spacing w:after="100"/>
        <w:ind w:left="360" w:hanging="360"/>
      </w:pPr>
      <w:proofErr w:type="spellStart"/>
      <w:r>
        <w:t>Migone</w:t>
      </w:r>
      <w:proofErr w:type="spellEnd"/>
      <w:r>
        <w:t xml:space="preserve">, A., </w:t>
      </w:r>
      <w:r>
        <w:rPr>
          <w:b/>
          <w:bCs/>
        </w:rPr>
        <w:t>Howlett, A.</w:t>
      </w:r>
      <w:r>
        <w:t xml:space="preserve">, and Howlett, M. (2022). ‘Naval Shipbuilding Strategies: The Canadian and Australian Type 26 Frigate Case Compared,’ </w:t>
      </w:r>
      <w:r>
        <w:rPr>
          <w:i/>
          <w:iCs/>
        </w:rPr>
        <w:t>The Naval Review</w:t>
      </w:r>
      <w:r>
        <w:t>, vol. 110, no. 4 (Winter 2022).</w:t>
      </w:r>
    </w:p>
    <w:p w14:paraId="7E2F9BAF" w14:textId="77777777" w:rsidR="00712BE4" w:rsidRDefault="00000000">
      <w:pPr>
        <w:spacing w:after="100"/>
        <w:ind w:left="360" w:hanging="360"/>
      </w:pPr>
      <w:proofErr w:type="spellStart"/>
      <w:r>
        <w:t>Migone</w:t>
      </w:r>
      <w:proofErr w:type="spellEnd"/>
      <w:r>
        <w:t xml:space="preserve">, A., </w:t>
      </w:r>
      <w:r>
        <w:rPr>
          <w:b/>
          <w:bCs/>
        </w:rPr>
        <w:t>Howlett, A.</w:t>
      </w:r>
      <w:r>
        <w:t xml:space="preserve">, and Howlett, M. (2022). ‘(Mis)Aligning Politicians and Admirals: Long-Term Procurement and the Canadian Surface Combatant Programme 1994–2021,’ </w:t>
      </w:r>
      <w:r>
        <w:rPr>
          <w:i/>
          <w:iCs/>
        </w:rPr>
        <w:t>Canadian Public Administration</w:t>
      </w:r>
      <w:r>
        <w:t>, vol. 65, no. 1 (March 2022), pp. 28–51.</w:t>
      </w:r>
    </w:p>
    <w:p w14:paraId="03747B85" w14:textId="77777777" w:rsidR="00712BE4" w:rsidRDefault="00000000">
      <w:pPr>
        <w:spacing w:after="100"/>
        <w:ind w:left="360" w:hanging="360"/>
      </w:pPr>
      <w:r>
        <w:rPr>
          <w:b/>
          <w:bCs/>
        </w:rPr>
        <w:t>Howlett, A.</w:t>
      </w:r>
      <w:r>
        <w:t xml:space="preserve"> (2018). ‘The Royal Naval Air Service and Anti-Submarine Warfare in the North Sea, 1917–1918,’ </w:t>
      </w:r>
      <w:r>
        <w:rPr>
          <w:i/>
          <w:iCs/>
        </w:rPr>
        <w:t>British Journal for Military History</w:t>
      </w:r>
      <w:r>
        <w:t>, vol. 4, no. 2, pp. 32–50.</w:t>
      </w:r>
    </w:p>
    <w:p w14:paraId="26B342DB" w14:textId="77777777" w:rsidR="00712BE4" w:rsidRDefault="00000000">
      <w:pPr>
        <w:spacing w:before="180" w:after="80"/>
      </w:pPr>
      <w:r>
        <w:rPr>
          <w:b/>
          <w:bCs/>
          <w:color w:val="8B0000"/>
        </w:rPr>
        <w:t>Book Chapters</w:t>
      </w:r>
    </w:p>
    <w:p w14:paraId="4618A579" w14:textId="77777777" w:rsidR="00712BE4" w:rsidRDefault="00000000">
      <w:pPr>
        <w:spacing w:after="100"/>
        <w:ind w:left="360" w:hanging="360"/>
      </w:pPr>
      <w:r>
        <w:rPr>
          <w:b/>
          <w:bCs/>
        </w:rPr>
        <w:t>Howlett, A.</w:t>
      </w:r>
      <w:r>
        <w:t xml:space="preserve"> (2024). ‘Royal Navy Trade Defence in the English Channel, 1914–1918,’ in A. Lambert, J. de </w:t>
      </w:r>
      <w:proofErr w:type="spellStart"/>
      <w:r>
        <w:t>Préneuf</w:t>
      </w:r>
      <w:proofErr w:type="spellEnd"/>
      <w:r>
        <w:t xml:space="preserve">, and C. Partridge (eds.), </w:t>
      </w:r>
      <w:r>
        <w:rPr>
          <w:i/>
          <w:iCs/>
        </w:rPr>
        <w:t>The Channel Islands in Anglo-French Maritime Relations, 1689–1918.</w:t>
      </w:r>
      <w:r>
        <w:t xml:space="preserve"> Woodbridge: Boydell &amp; Brewer.</w:t>
      </w:r>
    </w:p>
    <w:p w14:paraId="3A90EB99" w14:textId="77777777" w:rsidR="00712BE4" w:rsidRDefault="00000000">
      <w:pPr>
        <w:spacing w:after="100"/>
        <w:ind w:left="360" w:hanging="360"/>
      </w:pPr>
      <w:r>
        <w:rPr>
          <w:b/>
          <w:bCs/>
        </w:rPr>
        <w:t>Howlett, A.</w:t>
      </w:r>
      <w:r>
        <w:t xml:space="preserve"> (2023). ‘The Royal Navy and the Origins of Strategic Bombing, 1917–1918,’ in J. Overton (ed.), </w:t>
      </w:r>
      <w:proofErr w:type="spellStart"/>
      <w:r>
        <w:rPr>
          <w:i/>
          <w:iCs/>
        </w:rPr>
        <w:t>Seapower</w:t>
      </w:r>
      <w:proofErr w:type="spellEnd"/>
      <w:r>
        <w:rPr>
          <w:i/>
          <w:iCs/>
        </w:rPr>
        <w:t xml:space="preserve"> by Other Means</w:t>
      </w:r>
      <w:r>
        <w:t xml:space="preserve">, Kiel </w:t>
      </w:r>
      <w:proofErr w:type="spellStart"/>
      <w:r>
        <w:t>Seapower</w:t>
      </w:r>
      <w:proofErr w:type="spellEnd"/>
      <w:r>
        <w:t xml:space="preserve"> Series. Baden-Baden: Nomos, pp. 157–188.</w:t>
      </w:r>
    </w:p>
    <w:p w14:paraId="64AB21D9" w14:textId="77777777" w:rsidR="00712BE4" w:rsidRDefault="00000000">
      <w:pPr>
        <w:spacing w:before="180" w:after="80"/>
      </w:pPr>
      <w:r>
        <w:rPr>
          <w:b/>
          <w:bCs/>
          <w:color w:val="8B0000"/>
        </w:rPr>
        <w:t>Book Reviews</w:t>
      </w:r>
    </w:p>
    <w:p w14:paraId="143E76CC" w14:textId="77777777" w:rsidR="00712BE4" w:rsidRDefault="00000000">
      <w:pPr>
        <w:spacing w:after="100"/>
        <w:ind w:left="360" w:hanging="360"/>
      </w:pPr>
      <w:r>
        <w:t xml:space="preserve">Review of Whiteside, R. (ed.), </w:t>
      </w:r>
      <w:r>
        <w:rPr>
          <w:i/>
          <w:iCs/>
        </w:rPr>
        <w:t>Breaking Through: HMS Dreadnought at the North Pole</w:t>
      </w:r>
      <w:r>
        <w:t xml:space="preserve"> (2023), in </w:t>
      </w:r>
      <w:r>
        <w:rPr>
          <w:i/>
          <w:iCs/>
        </w:rPr>
        <w:t>The Naval Review.</w:t>
      </w:r>
    </w:p>
    <w:p w14:paraId="3B603857" w14:textId="77777777" w:rsidR="00712BE4" w:rsidRDefault="00000000">
      <w:pPr>
        <w:spacing w:after="100"/>
        <w:ind w:left="360" w:hanging="360"/>
      </w:pPr>
      <w:r>
        <w:t xml:space="preserve">Review of Pavelec, S. M., </w:t>
      </w:r>
      <w:r>
        <w:rPr>
          <w:i/>
          <w:iCs/>
        </w:rPr>
        <w:t>Airpower over Gallipoli, 1915–1916</w:t>
      </w:r>
      <w:r>
        <w:t xml:space="preserve"> (Annapolis: Naval Institute Press, 2020), in </w:t>
      </w:r>
      <w:r>
        <w:rPr>
          <w:i/>
          <w:iCs/>
        </w:rPr>
        <w:t>First World War Studies.</w:t>
      </w:r>
    </w:p>
    <w:p w14:paraId="755E3F56" w14:textId="77777777" w:rsidR="00712BE4" w:rsidRDefault="00000000">
      <w:pPr>
        <w:spacing w:after="100"/>
        <w:ind w:left="360" w:hanging="360"/>
      </w:pPr>
      <w:r>
        <w:lastRenderedPageBreak/>
        <w:t xml:space="preserve">Review of </w:t>
      </w:r>
      <w:proofErr w:type="spellStart"/>
      <w:r>
        <w:t>Manstan</w:t>
      </w:r>
      <w:proofErr w:type="spellEnd"/>
      <w:r>
        <w:t xml:space="preserve">, R. R., </w:t>
      </w:r>
      <w:r>
        <w:rPr>
          <w:i/>
          <w:iCs/>
        </w:rPr>
        <w:t>The Listeners: U-boat Hunters during the Great War</w:t>
      </w:r>
      <w:r>
        <w:t xml:space="preserve"> (Middletown, CT: Wesleyan University Press, 2018), in </w:t>
      </w:r>
      <w:r>
        <w:rPr>
          <w:i/>
          <w:iCs/>
        </w:rPr>
        <w:t>Michigan War Studies Review</w:t>
      </w:r>
      <w:r>
        <w:t xml:space="preserve"> (July 2019).</w:t>
      </w:r>
    </w:p>
    <w:p w14:paraId="3BB0CF5D" w14:textId="77777777" w:rsidR="00712BE4" w:rsidRDefault="00000000">
      <w:pPr>
        <w:spacing w:after="100"/>
        <w:ind w:left="360" w:hanging="360"/>
      </w:pPr>
      <w:r>
        <w:t xml:space="preserve">Review of Gough, B., </w:t>
      </w:r>
      <w:r>
        <w:rPr>
          <w:i/>
          <w:iCs/>
        </w:rPr>
        <w:t>Britannia’s Navy on the West Coast of North America, 1812–1914</w:t>
      </w:r>
      <w:r>
        <w:t xml:space="preserve"> (Victoria: Heritage House, 2016), in </w:t>
      </w:r>
      <w:r>
        <w:rPr>
          <w:i/>
          <w:iCs/>
        </w:rPr>
        <w:t>BC Studies</w:t>
      </w:r>
      <w:r>
        <w:t>, no. 196 (Winter 2017).</w:t>
      </w:r>
    </w:p>
    <w:p w14:paraId="090FE5B3" w14:textId="77777777" w:rsidR="00712BE4" w:rsidRDefault="00000000">
      <w:pPr>
        <w:spacing w:after="100"/>
        <w:ind w:left="360" w:hanging="360"/>
      </w:pPr>
      <w:r>
        <w:t xml:space="preserve">Review essay on Stahel, D., </w:t>
      </w:r>
      <w:r>
        <w:rPr>
          <w:i/>
          <w:iCs/>
        </w:rPr>
        <w:t>Operation Typhoon: Hitler’s March on Moscow, October 1941</w:t>
      </w:r>
      <w:r>
        <w:t xml:space="preserve"> (Cambridge University Press, 2013), and Aboul-</w:t>
      </w:r>
      <w:proofErr w:type="spellStart"/>
      <w:r>
        <w:t>Enein</w:t>
      </w:r>
      <w:proofErr w:type="spellEnd"/>
      <w:r>
        <w:t>, Y. and Aboul-</w:t>
      </w:r>
      <w:proofErr w:type="spellStart"/>
      <w:r>
        <w:t>Enein</w:t>
      </w:r>
      <w:proofErr w:type="spellEnd"/>
      <w:r>
        <w:t xml:space="preserve">, B., </w:t>
      </w:r>
      <w:r>
        <w:rPr>
          <w:i/>
          <w:iCs/>
        </w:rPr>
        <w:t>The Secret War for the Middle East</w:t>
      </w:r>
      <w:r>
        <w:t xml:space="preserve"> (Annapolis: Naval Institute Press, 2013), in </w:t>
      </w:r>
      <w:r>
        <w:rPr>
          <w:i/>
          <w:iCs/>
        </w:rPr>
        <w:t>Journal of Military and Strategic Studies</w:t>
      </w:r>
      <w:r>
        <w:t>, vol. 16, no. 3 (2015).</w:t>
      </w:r>
    </w:p>
    <w:p w14:paraId="41EBBF5F" w14:textId="77777777" w:rsidR="00712BE4" w:rsidRDefault="00000000">
      <w:pPr>
        <w:spacing w:after="100"/>
        <w:ind w:left="360" w:hanging="360"/>
      </w:pPr>
      <w:r>
        <w:t xml:space="preserve">Review of Krupar, S., </w:t>
      </w:r>
      <w:proofErr w:type="spellStart"/>
      <w:r>
        <w:rPr>
          <w:i/>
          <w:iCs/>
        </w:rPr>
        <w:t>Hotspotter’s</w:t>
      </w:r>
      <w:proofErr w:type="spellEnd"/>
      <w:r>
        <w:rPr>
          <w:i/>
          <w:iCs/>
        </w:rPr>
        <w:t xml:space="preserve"> Report: Military Fables of Toxic Waste</w:t>
      </w:r>
      <w:r>
        <w:t xml:space="preserve"> (Minneapolis: University of Minnesota Press, 2013), in </w:t>
      </w:r>
      <w:r>
        <w:rPr>
          <w:i/>
          <w:iCs/>
        </w:rPr>
        <w:t>Journal of Ecocriticism</w:t>
      </w:r>
      <w:r>
        <w:t>, vol. 4, no. 1 (Spring 2014).</w:t>
      </w:r>
    </w:p>
    <w:p w14:paraId="0C1973F6" w14:textId="77777777" w:rsidR="00712BE4" w:rsidRDefault="00000000">
      <w:pPr>
        <w:spacing w:before="180" w:after="80"/>
      </w:pPr>
      <w:r>
        <w:rPr>
          <w:b/>
          <w:bCs/>
          <w:color w:val="8B0000"/>
        </w:rPr>
        <w:t>Op-Eds &amp; Public-Facing Writing</w:t>
      </w:r>
    </w:p>
    <w:p w14:paraId="47824CAE" w14:textId="77777777" w:rsidR="00712BE4" w:rsidRDefault="00000000">
      <w:pPr>
        <w:spacing w:after="100"/>
        <w:ind w:left="360" w:hanging="360"/>
      </w:pPr>
      <w:r>
        <w:rPr>
          <w:b/>
          <w:bCs/>
        </w:rPr>
        <w:t>Howlett, A.</w:t>
      </w:r>
      <w:r>
        <w:t xml:space="preserve">, </w:t>
      </w:r>
      <w:proofErr w:type="spellStart"/>
      <w:r>
        <w:t>Migone</w:t>
      </w:r>
      <w:proofErr w:type="spellEnd"/>
      <w:r>
        <w:t xml:space="preserve">, A., and Howlett, M. ‘Between Politics and Procurement: Canada’s F-35 Odyssey,’ </w:t>
      </w:r>
      <w:r>
        <w:rPr>
          <w:i/>
          <w:iCs/>
        </w:rPr>
        <w:t>The Naval Review</w:t>
      </w:r>
      <w:r>
        <w:t xml:space="preserve"> (online).</w:t>
      </w:r>
    </w:p>
    <w:p w14:paraId="6CC47E68" w14:textId="77777777" w:rsidR="00712BE4" w:rsidRDefault="00000000">
      <w:pPr>
        <w:spacing w:after="100"/>
        <w:ind w:left="360" w:hanging="360"/>
      </w:pPr>
      <w:r>
        <w:rPr>
          <w:b/>
          <w:bCs/>
        </w:rPr>
        <w:t>Howlett, A.</w:t>
      </w:r>
      <w:r>
        <w:t xml:space="preserve"> ‘New documents raise questions about Canada’s lengthy naval shipbuilding delays,’ </w:t>
      </w:r>
      <w:r>
        <w:rPr>
          <w:i/>
          <w:iCs/>
        </w:rPr>
        <w:t>The Hill Times</w:t>
      </w:r>
      <w:r>
        <w:t>, 19 October 2022.</w:t>
      </w:r>
    </w:p>
    <w:p w14:paraId="49325BC2" w14:textId="77777777" w:rsidR="00712BE4" w:rsidRDefault="00000000">
      <w:pPr>
        <w:spacing w:after="100"/>
        <w:ind w:left="360" w:hanging="360"/>
      </w:pPr>
      <w:r>
        <w:rPr>
          <w:b/>
          <w:bCs/>
        </w:rPr>
        <w:t>Howlett, A.</w:t>
      </w:r>
      <w:r>
        <w:t xml:space="preserve">, and </w:t>
      </w:r>
      <w:proofErr w:type="spellStart"/>
      <w:r>
        <w:t>Migone</w:t>
      </w:r>
      <w:proofErr w:type="spellEnd"/>
      <w:r>
        <w:t xml:space="preserve">, A. ‘Ukraine war highlights the Canadian military’s urgent need for a lifeline,’ </w:t>
      </w:r>
      <w:r>
        <w:rPr>
          <w:i/>
          <w:iCs/>
        </w:rPr>
        <w:t>The Conversation</w:t>
      </w:r>
      <w:r>
        <w:t>, 12 April 2022.</w:t>
      </w:r>
    </w:p>
    <w:p w14:paraId="2BF7049C" w14:textId="77777777" w:rsidR="00712BE4" w:rsidRDefault="00000000">
      <w:pPr>
        <w:spacing w:after="100"/>
        <w:ind w:left="360" w:hanging="360"/>
      </w:pPr>
      <w:r>
        <w:rPr>
          <w:b/>
          <w:bCs/>
        </w:rPr>
        <w:t>Howlett, A.</w:t>
      </w:r>
      <w:r>
        <w:t xml:space="preserve"> ‘Navy, Air Force need to sell Canadians on their desperate need for new equipment,’ </w:t>
      </w:r>
      <w:r>
        <w:rPr>
          <w:i/>
          <w:iCs/>
        </w:rPr>
        <w:t>Ottawa Citizen</w:t>
      </w:r>
      <w:r>
        <w:t>, 13 December 2021.</w:t>
      </w:r>
    </w:p>
    <w:p w14:paraId="3E789410" w14:textId="77777777" w:rsidR="00712BE4" w:rsidRDefault="00000000">
      <w:pPr>
        <w:spacing w:after="100"/>
        <w:ind w:left="360" w:hanging="360"/>
      </w:pPr>
      <w:r>
        <w:rPr>
          <w:b/>
          <w:bCs/>
        </w:rPr>
        <w:t>Howlett, A.</w:t>
      </w:r>
      <w:r>
        <w:t xml:space="preserve"> ‘Canada cannot claim Arctic sovereignty unless we find the political will to replace our submarines,’ </w:t>
      </w:r>
      <w:r>
        <w:rPr>
          <w:i/>
          <w:iCs/>
        </w:rPr>
        <w:t>The Globe and Mail</w:t>
      </w:r>
      <w:r>
        <w:t>, 23 July 2021.</w:t>
      </w:r>
    </w:p>
    <w:p w14:paraId="32D4F6EA" w14:textId="77777777" w:rsidR="00712BE4" w:rsidRDefault="00000000">
      <w:pPr>
        <w:pBdr>
          <w:bottom w:val="single" w:sz="8" w:space="4" w:color="1F3A5F"/>
        </w:pBdr>
        <w:spacing w:before="280" w:after="120"/>
      </w:pPr>
      <w:r>
        <w:rPr>
          <w:b/>
          <w:bCs/>
          <w:color w:val="1F3A5F"/>
          <w:sz w:val="24"/>
          <w:szCs w:val="24"/>
        </w:rPr>
        <w:t>SELECTED WORKING PAPERS &amp; MANUSCRIPTS IN PREPARATION</w:t>
      </w:r>
    </w:p>
    <w:p w14:paraId="2F114554" w14:textId="77777777" w:rsidR="00712BE4" w:rsidRDefault="00000000">
      <w:pPr>
        <w:pStyle w:val="ListParagraph"/>
        <w:numPr>
          <w:ilvl w:val="0"/>
          <w:numId w:val="2"/>
        </w:numPr>
        <w:spacing w:after="60"/>
      </w:pPr>
      <w:r>
        <w:rPr>
          <w:b/>
          <w:bCs/>
        </w:rPr>
        <w:t xml:space="preserve">‘Canadian Naval Policy, 1945–2000’ — </w:t>
      </w:r>
      <w:r>
        <w:t>monograph proposal for SSHRC post-doctoral research on the Royal Canadian Navy as a component of national defence policy.</w:t>
      </w:r>
    </w:p>
    <w:p w14:paraId="449D6495" w14:textId="77777777" w:rsidR="00712BE4" w:rsidRDefault="00000000">
      <w:pPr>
        <w:pStyle w:val="ListParagraph"/>
        <w:numPr>
          <w:ilvl w:val="0"/>
          <w:numId w:val="2"/>
        </w:numPr>
        <w:spacing w:after="60"/>
      </w:pPr>
      <w:r>
        <w:rPr>
          <w:b/>
          <w:bCs/>
        </w:rPr>
        <w:t xml:space="preserve">‘Victorian Naval Policy, 1837–1901’ — </w:t>
      </w:r>
      <w:r>
        <w:t>monograph proposal for SSHRC post-doctoral research on the political and administrative history of the Royal Navy in the nineteenth century.</w:t>
      </w:r>
    </w:p>
    <w:p w14:paraId="65288364" w14:textId="77777777" w:rsidR="00712BE4" w:rsidRDefault="00000000">
      <w:pPr>
        <w:pStyle w:val="ListParagraph"/>
        <w:numPr>
          <w:ilvl w:val="0"/>
          <w:numId w:val="2"/>
        </w:numPr>
        <w:spacing w:after="60"/>
      </w:pPr>
      <w:r>
        <w:rPr>
          <w:b/>
          <w:bCs/>
        </w:rPr>
        <w:t xml:space="preserve">‘The Air Division of the Naval Staff’ — </w:t>
      </w:r>
      <w:r>
        <w:t>journal article based on unpublished archival research on the Air Division of the Naval Staff of the Royal Navy, 1918–1919. Presented at the 2021 McMullen Naval History Symposium.</w:t>
      </w:r>
    </w:p>
    <w:p w14:paraId="5E45764F" w14:textId="77777777" w:rsidR="00712BE4" w:rsidRDefault="00000000">
      <w:pPr>
        <w:pStyle w:val="ListParagraph"/>
        <w:numPr>
          <w:ilvl w:val="0"/>
          <w:numId w:val="2"/>
        </w:numPr>
        <w:spacing w:after="60"/>
      </w:pPr>
      <w:r>
        <w:rPr>
          <w:b/>
          <w:bCs/>
        </w:rPr>
        <w:t xml:space="preserve">‘Richard Phillimore and the Flying Squadron of the Grand Fleet’ — </w:t>
      </w:r>
      <w:r>
        <w:t>journal article based on archival research on Admiral Commanding Aircraft Richard Phillimore, CO of the Flying Squadron of the Grand Fleet, 1918.</w:t>
      </w:r>
    </w:p>
    <w:p w14:paraId="29D88C84" w14:textId="77777777" w:rsidR="00712BE4" w:rsidRDefault="00000000">
      <w:pPr>
        <w:pStyle w:val="ListParagraph"/>
        <w:numPr>
          <w:ilvl w:val="0"/>
          <w:numId w:val="2"/>
        </w:numPr>
        <w:spacing w:after="60"/>
      </w:pPr>
      <w:r>
        <w:rPr>
          <w:b/>
          <w:bCs/>
        </w:rPr>
        <w:t xml:space="preserve">‘The Naval Policy of Lord Salisbury’ — </w:t>
      </w:r>
      <w:r>
        <w:t>journal article on the late-Victorian naval and imperial defence policy of Lord Salisbury, Unionist Prime Minister 1885–1902.</w:t>
      </w:r>
    </w:p>
    <w:p w14:paraId="7393794B" w14:textId="77777777" w:rsidR="00712BE4" w:rsidRDefault="00000000">
      <w:pPr>
        <w:pStyle w:val="ListParagraph"/>
        <w:numPr>
          <w:ilvl w:val="0"/>
          <w:numId w:val="2"/>
        </w:numPr>
        <w:spacing w:after="60"/>
      </w:pPr>
      <w:r>
        <w:rPr>
          <w:b/>
          <w:bCs/>
        </w:rPr>
        <w:t xml:space="preserve">‘Firepower and the Origins of Modern Warfare’ — </w:t>
      </w:r>
      <w:r>
        <w:t>journal article on the development of firepower-intensive warfare between 1900 and 1920.</w:t>
      </w:r>
    </w:p>
    <w:p w14:paraId="7BA12E2D" w14:textId="77777777" w:rsidR="00712BE4" w:rsidRDefault="00000000">
      <w:pPr>
        <w:pStyle w:val="ListParagraph"/>
        <w:numPr>
          <w:ilvl w:val="0"/>
          <w:numId w:val="2"/>
        </w:numPr>
        <w:spacing w:after="60"/>
      </w:pPr>
      <w:r>
        <w:rPr>
          <w:b/>
          <w:bCs/>
        </w:rPr>
        <w:t xml:space="preserve">‘Global Hegemony in the Nuclear Era’ — </w:t>
      </w:r>
      <w:r>
        <w:t>monograph proposal examining the application of military power to international relations after 1945.</w:t>
      </w:r>
    </w:p>
    <w:p w14:paraId="71755ED1" w14:textId="77777777" w:rsidR="00712BE4" w:rsidRDefault="00000000">
      <w:pPr>
        <w:pStyle w:val="ListParagraph"/>
        <w:numPr>
          <w:ilvl w:val="0"/>
          <w:numId w:val="2"/>
        </w:numPr>
        <w:spacing w:after="60"/>
      </w:pPr>
      <w:r>
        <w:rPr>
          <w:b/>
          <w:bCs/>
        </w:rPr>
        <w:t xml:space="preserve">‘Thucydides, Official Historian or IR Prophet?’ — </w:t>
      </w:r>
      <w:r>
        <w:t>journal article on recent military-history and political-science publications related to Thucydides.</w:t>
      </w:r>
    </w:p>
    <w:p w14:paraId="3EC37C79" w14:textId="77777777" w:rsidR="00712BE4" w:rsidRDefault="00000000">
      <w:pPr>
        <w:pStyle w:val="ListParagraph"/>
        <w:numPr>
          <w:ilvl w:val="0"/>
          <w:numId w:val="2"/>
        </w:numPr>
        <w:spacing w:after="60"/>
      </w:pPr>
      <w:r>
        <w:rPr>
          <w:b/>
          <w:bCs/>
        </w:rPr>
        <w:t xml:space="preserve">‘Murray </w:t>
      </w:r>
      <w:proofErr w:type="spellStart"/>
      <w:r>
        <w:rPr>
          <w:b/>
          <w:bCs/>
        </w:rPr>
        <w:t>Sueter</w:t>
      </w:r>
      <w:proofErr w:type="spellEnd"/>
      <w:r>
        <w:rPr>
          <w:b/>
          <w:bCs/>
        </w:rPr>
        <w:t xml:space="preserve"> and the Development of the Tank in Britain’ — </w:t>
      </w:r>
      <w:r>
        <w:t>journal article based on PhD archival research; presented at the 17th Annual Graduate Strategic Studies Conference, University of Calgary, 2015.</w:t>
      </w:r>
    </w:p>
    <w:p w14:paraId="6C8B143B" w14:textId="77777777" w:rsidR="00712BE4" w:rsidRDefault="00000000">
      <w:pPr>
        <w:spacing w:before="60"/>
      </w:pPr>
      <w:r>
        <w:lastRenderedPageBreak/>
        <w:t xml:space="preserve">Additional forthcoming articles for the Canadian War Studies Association and Airspace Historian on subjects including Cyril Newall, the Maritime Operations of the Nine Years’ War, Marcus Agrippa at Actium, Decius and the Battle of </w:t>
      </w:r>
      <w:proofErr w:type="spellStart"/>
      <w:r>
        <w:t>Abritus</w:t>
      </w:r>
      <w:proofErr w:type="spellEnd"/>
      <w:r>
        <w:t>, Operation Mercury (Crete, 1941), the Battle of the Coral Sea (1942), and Air War Vietnam.</w:t>
      </w:r>
    </w:p>
    <w:p w14:paraId="2E941951" w14:textId="77777777" w:rsidR="00712BE4" w:rsidRDefault="00000000">
      <w:pPr>
        <w:pBdr>
          <w:bottom w:val="single" w:sz="8" w:space="4" w:color="1F3A5F"/>
        </w:pBdr>
        <w:spacing w:before="280" w:after="120"/>
      </w:pPr>
      <w:r>
        <w:rPr>
          <w:b/>
          <w:bCs/>
          <w:color w:val="1F3A5F"/>
          <w:sz w:val="24"/>
          <w:szCs w:val="24"/>
        </w:rPr>
        <w:t>CONFERENCE PRESENTATIONS</w:t>
      </w:r>
    </w:p>
    <w:p w14:paraId="029BF1E6" w14:textId="77777777" w:rsidR="00712BE4" w:rsidRDefault="00000000">
      <w:pPr>
        <w:spacing w:after="100"/>
        <w:ind w:left="360" w:hanging="360"/>
      </w:pPr>
      <w:r>
        <w:t>‘The Royal Navy, the Air Ministry, and the Air Division of the Naval Staff, 1918–1919.’ McMullen Naval History Symposium, U.S. Naval Academy, 23–24 September 2021.</w:t>
      </w:r>
    </w:p>
    <w:p w14:paraId="339BC43F" w14:textId="77777777" w:rsidR="00712BE4" w:rsidRDefault="00000000">
      <w:pPr>
        <w:spacing w:after="100"/>
        <w:ind w:left="360" w:hanging="360"/>
      </w:pPr>
      <w:r>
        <w:t xml:space="preserve">‘Aligning Politicians and Admirals: The Problems of Long-Term Procurement in The Canadian Surface Combatant Programme, 1994–2021’ (with A. </w:t>
      </w:r>
      <w:proofErr w:type="spellStart"/>
      <w:r>
        <w:t>Migone</w:t>
      </w:r>
      <w:proofErr w:type="spellEnd"/>
      <w:r>
        <w:t>). 5th International Conference on Public Policy (ICPP5), 5–9 July 2021.</w:t>
      </w:r>
    </w:p>
    <w:p w14:paraId="79C4677F" w14:textId="77777777" w:rsidR="00712BE4" w:rsidRDefault="00000000">
      <w:pPr>
        <w:spacing w:after="100"/>
        <w:ind w:left="360" w:hanging="360"/>
      </w:pPr>
      <w:r>
        <w:t xml:space="preserve">‘Strategy and Delivery: The (Mis?)Alignment of Doctrine and Government Goals in the 2000–2020 Canadian Frigate Programme’ (with A. </w:t>
      </w:r>
      <w:proofErr w:type="spellStart"/>
      <w:r>
        <w:t>Migone</w:t>
      </w:r>
      <w:proofErr w:type="spellEnd"/>
      <w:r>
        <w:t>). Canadian Association of Programs in Public Administration (CAPPA) 9th Annual Conference, 2–4 June 2021; and Canadian Political Science Association (CPSA) Annual Conference, 7–10 June 2021.</w:t>
      </w:r>
    </w:p>
    <w:p w14:paraId="7EC37655" w14:textId="77777777" w:rsidR="00712BE4" w:rsidRDefault="00000000">
      <w:pPr>
        <w:spacing w:after="100"/>
        <w:ind w:left="360" w:hanging="360"/>
      </w:pPr>
      <w:r>
        <w:t>‘Twelve Days in October: Planning Operation Urgent Fury.’ Society for Military History 88th Annual Meeting, 20–23 May 2021. (Originally accepted for the SMH 87th Annual Meeting, Washington, DC, 30 April – 3 May 2020; rescheduled due to COVID-19.)</w:t>
      </w:r>
    </w:p>
    <w:p w14:paraId="2B9F9D2E" w14:textId="77777777" w:rsidR="00712BE4" w:rsidRDefault="00000000">
      <w:pPr>
        <w:spacing w:after="100"/>
        <w:ind w:left="360" w:hanging="360"/>
      </w:pPr>
      <w:r>
        <w:t>‘Naval Aviation and the Grand Fleet, from Airships to Aircraft Carriers.’ McMullen Naval History Symposium, U.S. Naval Academy, 19–20 September 2019.</w:t>
      </w:r>
    </w:p>
    <w:p w14:paraId="255DC2C2" w14:textId="77777777" w:rsidR="00712BE4" w:rsidRDefault="00000000">
      <w:pPr>
        <w:spacing w:after="100"/>
        <w:ind w:left="360" w:hanging="360"/>
      </w:pPr>
      <w:r>
        <w:t>‘Defending the Channel in War Time, 1914–1918.’ Henry Euler Memorial Trust Anglo-French International Symposium, Alderney, 5–6 September 2019.</w:t>
      </w:r>
    </w:p>
    <w:p w14:paraId="1905462D" w14:textId="77777777" w:rsidR="00712BE4" w:rsidRDefault="00000000">
      <w:pPr>
        <w:spacing w:after="100"/>
        <w:ind w:left="360" w:hanging="360"/>
      </w:pPr>
      <w:r>
        <w:t>‘RNAS Anti-Submarine Warfare, 1917–1918.’ McMullen Naval History Symposium, U.S. Naval Academy, 14–15 September 2017.</w:t>
      </w:r>
    </w:p>
    <w:p w14:paraId="7A61DA93" w14:textId="77777777" w:rsidR="00712BE4" w:rsidRDefault="00000000">
      <w:pPr>
        <w:spacing w:after="100"/>
        <w:ind w:left="360" w:hanging="360"/>
      </w:pPr>
      <w:r>
        <w:t>‘Warfare in Three Dimensions: RNAS Anti-Submarine Warfare, 1912–1916.’ First World War at Sea Conference, National Maritime Museum, Greenwich, UK, June 2016.</w:t>
      </w:r>
    </w:p>
    <w:p w14:paraId="170B3C61" w14:textId="77777777" w:rsidR="00712BE4" w:rsidRDefault="00000000">
      <w:pPr>
        <w:spacing w:after="100"/>
        <w:ind w:left="360" w:hanging="360"/>
      </w:pPr>
      <w:r>
        <w:t>‘Air Power in Transition: The Military Education and Training Establishment of the RAF, 1918–1925.’ Military Education and Empire 1854–1948 Conference, Royal Military College, Kingston, 5–6 November 2015.</w:t>
      </w:r>
    </w:p>
    <w:p w14:paraId="25181C33" w14:textId="77777777" w:rsidR="00712BE4" w:rsidRDefault="00000000">
      <w:pPr>
        <w:spacing w:after="100"/>
        <w:ind w:left="360" w:hanging="360"/>
      </w:pPr>
      <w:r>
        <w:t>‘From Jutland to Tondern: The Grand Fleet’s Naval Aviation Revolution, 1916–1918.’ McMullen Naval History Symposium, U.S. Naval Academy, Annapolis, 17–18 September 2015.</w:t>
      </w:r>
    </w:p>
    <w:p w14:paraId="28FE8488" w14:textId="77777777" w:rsidR="00712BE4" w:rsidRDefault="00000000">
      <w:pPr>
        <w:spacing w:after="100"/>
        <w:ind w:left="360" w:hanging="360"/>
      </w:pPr>
      <w:r>
        <w:t xml:space="preserve">‘Murray </w:t>
      </w:r>
      <w:proofErr w:type="spellStart"/>
      <w:r>
        <w:t>Sueter</w:t>
      </w:r>
      <w:proofErr w:type="spellEnd"/>
      <w:r>
        <w:t xml:space="preserve"> and the Development of the Tank: A Cautionary Note.’ 17th Annual Graduate Strategic Studies Conference, University of Calgary, 6–7 March 2015.</w:t>
      </w:r>
    </w:p>
    <w:p w14:paraId="472F0B21" w14:textId="77777777" w:rsidR="00712BE4" w:rsidRDefault="00000000">
      <w:pPr>
        <w:spacing w:after="100"/>
        <w:ind w:left="360" w:hanging="360"/>
      </w:pPr>
      <w:r>
        <w:t>‘Take to the Air: The Doctrinal Development of Britain’s First Fleet Air Arm, 1914–18.’ Third Annual Defence Studies Department PhD Student Research Conference, Joint Services Command &amp; Staff College, Shrivenham, UK, 21–23 July 2014.</w:t>
      </w:r>
    </w:p>
    <w:p w14:paraId="72CAD3E4" w14:textId="77777777" w:rsidR="00712BE4" w:rsidRDefault="00000000">
      <w:pPr>
        <w:spacing w:after="100"/>
        <w:ind w:left="360" w:hanging="360"/>
      </w:pPr>
      <w:r>
        <w:t>‘Carriers for the Grand Fleet: Richard Phillimore and the Development of the Flying Squadron.’ 16th Annual Graduate Strategic Studies Conference, University of Calgary, 27 February – 1 March 2014.</w:t>
      </w:r>
    </w:p>
    <w:p w14:paraId="6A2FC909" w14:textId="77777777" w:rsidR="00712BE4" w:rsidRDefault="00000000">
      <w:pPr>
        <w:spacing w:after="100"/>
        <w:ind w:left="360" w:hanging="360"/>
      </w:pPr>
      <w:r>
        <w:t>‘British First World War Naval Aviation Doctrine.’ Second Annual Defence Studies Department PhD Student Research Conference, Joint Services Command &amp; Staff College, Shrivenham, UK, 22–23 July 2013.</w:t>
      </w:r>
    </w:p>
    <w:p w14:paraId="46405E2C" w14:textId="77777777" w:rsidR="00712BE4" w:rsidRDefault="00000000">
      <w:pPr>
        <w:spacing w:before="180" w:after="80"/>
      </w:pPr>
      <w:r>
        <w:rPr>
          <w:b/>
          <w:bCs/>
          <w:color w:val="8B0000"/>
        </w:rPr>
        <w:t>Conferences Attended</w:t>
      </w:r>
    </w:p>
    <w:p w14:paraId="2E699A26" w14:textId="77777777" w:rsidR="00712BE4" w:rsidRDefault="00000000">
      <w:pPr>
        <w:spacing w:after="80"/>
      </w:pPr>
      <w:r>
        <w:t xml:space="preserve">Canadian </w:t>
      </w:r>
      <w:proofErr w:type="spellStart"/>
      <w:r>
        <w:t>Seapower</w:t>
      </w:r>
      <w:proofErr w:type="spellEnd"/>
      <w:r>
        <w:t xml:space="preserve"> Conference 2025, Calgary, AB (26–27 September 2025)  ·  Society for Military History 89th Annual Meeting, San Diego, CA (23–26 March 2023)  ·  Society for Military History 86th Annual Meeting, Columbus, OH (9–12 May 2019)  ·  Maritime Security Challenges Conference, Victoria, BC (15–16 October 2018)  ·  Vimy 2017: From Both Sides of the Ridge, University of Calgary (20–22 April 2017)  ·  19th Annual Graduate </w:t>
      </w:r>
      <w:r>
        <w:lastRenderedPageBreak/>
        <w:t>Strategic Studies Conference, University of Calgary (16–17 March 2017)  ·  The Anglo-German Naval Arms Race and the First World War at Sea, National Museum of the Royal Navy, Portsmouth, UK (16–18 July 2014).</w:t>
      </w:r>
    </w:p>
    <w:p w14:paraId="244B6751" w14:textId="77777777" w:rsidR="00712BE4" w:rsidRDefault="00000000">
      <w:pPr>
        <w:pBdr>
          <w:bottom w:val="single" w:sz="8" w:space="4" w:color="1F3A5F"/>
        </w:pBdr>
        <w:spacing w:before="280" w:after="120"/>
      </w:pPr>
      <w:r>
        <w:rPr>
          <w:b/>
          <w:bCs/>
          <w:color w:val="1F3A5F"/>
          <w:sz w:val="24"/>
          <w:szCs w:val="24"/>
        </w:rPr>
        <w:t>RESEARCH BLOGS &amp; DIGITAL SCHOLARSHIP</w:t>
      </w:r>
    </w:p>
    <w:p w14:paraId="7BC75B26" w14:textId="77777777" w:rsidR="00712BE4" w:rsidRDefault="00000000">
      <w:pPr>
        <w:spacing w:after="80"/>
      </w:pPr>
      <w:r>
        <w:rPr>
          <w:b/>
          <w:bCs/>
        </w:rPr>
        <w:t xml:space="preserve">Founder and Editor: </w:t>
      </w:r>
      <w:r>
        <w:rPr>
          <w:i/>
          <w:iCs/>
        </w:rPr>
        <w:t>Canadian War Studies Association</w:t>
      </w:r>
      <w:r>
        <w:t xml:space="preserve"> (cawarstudies.wordpress.com) and </w:t>
      </w:r>
      <w:r>
        <w:rPr>
          <w:i/>
          <w:iCs/>
        </w:rPr>
        <w:t>Airspace Historian</w:t>
      </w:r>
      <w:r>
        <w:t xml:space="preserve"> (airspacehistorian.wordpress.com), 2014–present.</w:t>
      </w:r>
    </w:p>
    <w:p w14:paraId="2A00C102" w14:textId="77777777" w:rsidR="00712BE4" w:rsidRDefault="00000000">
      <w:pPr>
        <w:spacing w:after="80"/>
      </w:pPr>
      <w:r>
        <w:t>Interdisciplinary research blogs publishing long-form research projects on war studies and official military and naval history.</w:t>
      </w:r>
    </w:p>
    <w:p w14:paraId="79F93B78" w14:textId="77777777" w:rsidR="00712BE4" w:rsidRDefault="00000000">
      <w:pPr>
        <w:spacing w:before="180" w:after="80"/>
      </w:pPr>
      <w:r>
        <w:rPr>
          <w:b/>
          <w:bCs/>
          <w:color w:val="8B0000"/>
        </w:rPr>
        <w:t>Selected Long-Form Posts</w:t>
      </w:r>
    </w:p>
    <w:p w14:paraId="696B7150" w14:textId="77777777" w:rsidR="00712BE4" w:rsidRDefault="00000000">
      <w:pPr>
        <w:spacing w:after="80"/>
      </w:pPr>
      <w:r>
        <w:t xml:space="preserve">Forty-plus essays across both blogs covering subjects from ancient warfare (the First Punic War, </w:t>
      </w:r>
      <w:proofErr w:type="spellStart"/>
      <w:r>
        <w:t>Phormio</w:t>
      </w:r>
      <w:proofErr w:type="spellEnd"/>
      <w:r>
        <w:t xml:space="preserve"> and the Peloponnesian War, Marcus Agrippa) through medieval and early-modern operations (Crécy, Bosworth, the Seven Years’ War, the Battle of the Basque Roads) to modern conflicts (Operation Inherent Resolve, Operation Anaconda, Operation Urgent Fury, the Falklands, the Crimea 2014). A complete list is available at alexanderhowlett.com/research.</w:t>
      </w:r>
    </w:p>
    <w:p w14:paraId="59E6FA87" w14:textId="77777777" w:rsidR="00712BE4" w:rsidRDefault="00000000">
      <w:pPr>
        <w:pBdr>
          <w:bottom w:val="single" w:sz="8" w:space="4" w:color="1F3A5F"/>
        </w:pBdr>
        <w:spacing w:before="280" w:after="120"/>
      </w:pPr>
      <w:r>
        <w:rPr>
          <w:b/>
          <w:bCs/>
          <w:color w:val="1F3A5F"/>
          <w:sz w:val="24"/>
          <w:szCs w:val="24"/>
        </w:rPr>
        <w:t>GRANTS &amp; FUNDING</w:t>
      </w:r>
    </w:p>
    <w:p w14:paraId="0D25FF89" w14:textId="77777777" w:rsidR="00712BE4" w:rsidRDefault="00000000">
      <w:pPr>
        <w:tabs>
          <w:tab w:val="right" w:pos="9360"/>
        </w:tabs>
        <w:spacing w:before="100" w:after="30"/>
      </w:pPr>
      <w:r>
        <w:rPr>
          <w:b/>
          <w:bCs/>
        </w:rPr>
        <w:t>Insight Development Grant, SSHRC</w:t>
      </w:r>
      <w:r>
        <w:rPr>
          <w:b/>
          <w:bCs/>
        </w:rPr>
        <w:tab/>
      </w:r>
      <w:r>
        <w:rPr>
          <w:i/>
          <w:iCs/>
          <w:color w:val="595959"/>
        </w:rPr>
        <w:t>2023</w:t>
      </w:r>
    </w:p>
    <w:p w14:paraId="05C8F33B" w14:textId="77777777" w:rsidR="00712BE4" w:rsidRDefault="00000000">
      <w:pPr>
        <w:tabs>
          <w:tab w:val="right" w:pos="9360"/>
        </w:tabs>
        <w:spacing w:before="100" w:after="30"/>
      </w:pPr>
      <w:r>
        <w:rPr>
          <w:b/>
          <w:bCs/>
        </w:rPr>
        <w:t>Graduate School Conference Fund, King’s College London</w:t>
      </w:r>
      <w:r>
        <w:rPr>
          <w:b/>
          <w:bCs/>
        </w:rPr>
        <w:tab/>
      </w:r>
      <w:r>
        <w:rPr>
          <w:i/>
          <w:iCs/>
          <w:color w:val="595959"/>
        </w:rPr>
        <w:t>2016</w:t>
      </w:r>
    </w:p>
    <w:p w14:paraId="0927C45A" w14:textId="77777777" w:rsidR="00712BE4" w:rsidRDefault="00000000">
      <w:pPr>
        <w:tabs>
          <w:tab w:val="right" w:pos="9360"/>
        </w:tabs>
        <w:spacing w:before="100" w:after="30"/>
      </w:pPr>
      <w:r>
        <w:rPr>
          <w:b/>
          <w:bCs/>
        </w:rPr>
        <w:t>School of Social Science and Public Policy Small Bursary, KCL</w:t>
      </w:r>
      <w:r>
        <w:rPr>
          <w:b/>
          <w:bCs/>
        </w:rPr>
        <w:tab/>
      </w:r>
      <w:r>
        <w:rPr>
          <w:i/>
          <w:iCs/>
          <w:color w:val="595959"/>
        </w:rPr>
        <w:t>2014, 2016</w:t>
      </w:r>
    </w:p>
    <w:p w14:paraId="55A460B9" w14:textId="77777777" w:rsidR="00712BE4" w:rsidRDefault="00000000">
      <w:pPr>
        <w:tabs>
          <w:tab w:val="right" w:pos="9360"/>
        </w:tabs>
        <w:spacing w:before="100" w:after="30"/>
      </w:pPr>
      <w:r>
        <w:rPr>
          <w:b/>
          <w:bCs/>
        </w:rPr>
        <w:t>Defence Studies Department PhD Student Research Fund, KCL</w:t>
      </w:r>
      <w:r>
        <w:rPr>
          <w:b/>
          <w:bCs/>
        </w:rPr>
        <w:tab/>
      </w:r>
      <w:r>
        <w:rPr>
          <w:i/>
          <w:iCs/>
          <w:color w:val="595959"/>
        </w:rPr>
        <w:t>2013, 2016</w:t>
      </w:r>
    </w:p>
    <w:p w14:paraId="1E1F839C" w14:textId="77777777" w:rsidR="00712BE4" w:rsidRDefault="00000000">
      <w:pPr>
        <w:tabs>
          <w:tab w:val="right" w:pos="9360"/>
        </w:tabs>
        <w:spacing w:before="100" w:after="30"/>
      </w:pPr>
      <w:r>
        <w:rPr>
          <w:b/>
          <w:bCs/>
        </w:rPr>
        <w:t>Birks Family Foundation Bursary, Simon Fraser University</w:t>
      </w:r>
      <w:r>
        <w:rPr>
          <w:b/>
          <w:bCs/>
        </w:rPr>
        <w:tab/>
      </w:r>
      <w:r>
        <w:rPr>
          <w:i/>
          <w:iCs/>
          <w:color w:val="595959"/>
        </w:rPr>
        <w:t>2006</w:t>
      </w:r>
    </w:p>
    <w:p w14:paraId="3A08A873" w14:textId="77777777" w:rsidR="00712BE4" w:rsidRDefault="00000000">
      <w:pPr>
        <w:tabs>
          <w:tab w:val="right" w:pos="9360"/>
        </w:tabs>
        <w:spacing w:before="100" w:after="30"/>
      </w:pPr>
      <w:r>
        <w:rPr>
          <w:b/>
          <w:bCs/>
        </w:rPr>
        <w:t>Summit Scholarship, Simon Fraser University</w:t>
      </w:r>
      <w:r>
        <w:rPr>
          <w:b/>
          <w:bCs/>
        </w:rPr>
        <w:tab/>
      </w:r>
      <w:r>
        <w:rPr>
          <w:i/>
          <w:iCs/>
          <w:color w:val="595959"/>
        </w:rPr>
        <w:t>2004</w:t>
      </w:r>
    </w:p>
    <w:p w14:paraId="79332721" w14:textId="77777777" w:rsidR="00712BE4" w:rsidRDefault="00000000">
      <w:pPr>
        <w:pBdr>
          <w:bottom w:val="single" w:sz="8" w:space="4" w:color="1F3A5F"/>
        </w:pBdr>
        <w:spacing w:before="280" w:after="120"/>
      </w:pPr>
      <w:r>
        <w:rPr>
          <w:b/>
          <w:bCs/>
          <w:color w:val="1F3A5F"/>
          <w:sz w:val="24"/>
          <w:szCs w:val="24"/>
        </w:rPr>
        <w:t>PROFESSIONAL ASSOCIATIONS</w:t>
      </w:r>
    </w:p>
    <w:p w14:paraId="3A7117A6" w14:textId="77777777" w:rsidR="00712BE4" w:rsidRDefault="00000000">
      <w:pPr>
        <w:spacing w:after="80"/>
      </w:pPr>
      <w:r>
        <w:t xml:space="preserve">The Society for Nautical Research (2019–present)  ·  </w:t>
      </w:r>
      <w:r>
        <w:rPr>
          <w:i/>
          <w:iCs/>
        </w:rPr>
        <w:t>The Naval Review</w:t>
      </w:r>
      <w:r>
        <w:t xml:space="preserve"> (2018–present)  ·  Society for Military History (2017–present)  ·  </w:t>
      </w:r>
      <w:r>
        <w:rPr>
          <w:i/>
          <w:iCs/>
        </w:rPr>
        <w:t>Cross &amp; Cockade International</w:t>
      </w:r>
      <w:r>
        <w:t xml:space="preserve"> (2017–present)  ·  Navy Records Society (2015–present)  ·  Corbett Centre for Maritime Policy Studies (2013–present)  ·  U.S. Naval Institute (2018–2019).</w:t>
      </w:r>
    </w:p>
    <w:p w14:paraId="1FA4FC1F" w14:textId="77777777" w:rsidR="00712BE4" w:rsidRDefault="00000000">
      <w:pPr>
        <w:pBdr>
          <w:bottom w:val="single" w:sz="8" w:space="4" w:color="1F3A5F"/>
        </w:pBdr>
        <w:spacing w:before="280" w:after="120"/>
      </w:pPr>
      <w:r>
        <w:rPr>
          <w:b/>
          <w:bCs/>
          <w:color w:val="1F3A5F"/>
          <w:sz w:val="24"/>
          <w:szCs w:val="24"/>
        </w:rPr>
        <w:t>CREATIVE WRITING</w:t>
      </w:r>
    </w:p>
    <w:p w14:paraId="1768E950" w14:textId="77777777" w:rsidR="00712BE4" w:rsidRDefault="00000000">
      <w:pPr>
        <w:spacing w:after="100"/>
        <w:ind w:left="360" w:hanging="360"/>
      </w:pPr>
      <w:r>
        <w:rPr>
          <w:b/>
          <w:bCs/>
        </w:rPr>
        <w:t>Howlett, A.</w:t>
      </w:r>
      <w:r>
        <w:t xml:space="preserve"> (2025–2026). </w:t>
      </w:r>
      <w:r>
        <w:rPr>
          <w:i/>
          <w:iCs/>
        </w:rPr>
        <w:t>Cascadia.</w:t>
      </w:r>
      <w:r>
        <w:t xml:space="preserve"> First novel, published in two volumes (Volume One, May 2025; Volume Two, June 2025) and a Complete Edition (March 2026). A literary novel set in 2003 in the fictional metropolis of Saint Vincent, Cascadia.</w:t>
      </w:r>
    </w:p>
    <w:p w14:paraId="2ECB5072" w14:textId="77777777" w:rsidR="00712BE4" w:rsidRDefault="00000000">
      <w:pPr>
        <w:spacing w:after="100"/>
        <w:ind w:left="360" w:hanging="360"/>
      </w:pPr>
      <w:r>
        <w:rPr>
          <w:b/>
          <w:bCs/>
        </w:rPr>
        <w:t>Howlett, A.</w:t>
      </w:r>
      <w:r>
        <w:t xml:space="preserve"> (ongoing). </w:t>
      </w:r>
      <w:proofErr w:type="spellStart"/>
      <w:r>
        <w:rPr>
          <w:i/>
          <w:iCs/>
        </w:rPr>
        <w:t>WitchCraft</w:t>
      </w:r>
      <w:proofErr w:type="spellEnd"/>
      <w:r>
        <w:rPr>
          <w:i/>
          <w:iCs/>
        </w:rPr>
        <w:t>.</w:t>
      </w:r>
      <w:r>
        <w:t xml:space="preserve"> Serial novel published online at Scribble Hub.</w:t>
      </w:r>
    </w:p>
    <w:sectPr w:rsidR="00712BE4">
      <w:footerReference w:type="default" r:id="rId10"/>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704A9" w14:textId="77777777" w:rsidR="00342BE0" w:rsidRDefault="00342BE0">
      <w:r>
        <w:separator/>
      </w:r>
    </w:p>
  </w:endnote>
  <w:endnote w:type="continuationSeparator" w:id="0">
    <w:p w14:paraId="4456655B" w14:textId="77777777" w:rsidR="00342BE0" w:rsidRDefault="00342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40A3A" w14:textId="77777777" w:rsidR="00712BE4" w:rsidRDefault="00000000">
    <w:pPr>
      <w:jc w:val="center"/>
    </w:pPr>
    <w:r>
      <w:rPr>
        <w:color w:val="595959"/>
        <w:sz w:val="18"/>
        <w:szCs w:val="18"/>
      </w:rPr>
      <w:t xml:space="preserve">Dr. Alexander Howlett  ·  CV  ·  </w:t>
    </w:r>
    <w:r>
      <w:rPr>
        <w:color w:val="595959"/>
        <w:sz w:val="18"/>
        <w:szCs w:val="18"/>
      </w:rPr>
      <w:fldChar w:fldCharType="begin"/>
    </w:r>
    <w:r>
      <w:rPr>
        <w:color w:val="595959"/>
        <w:sz w:val="18"/>
        <w:szCs w:val="18"/>
      </w:rPr>
      <w:instrText>PAGE</w:instrText>
    </w:r>
    <w:r>
      <w:rPr>
        <w:color w:val="595959"/>
        <w:sz w:val="18"/>
        <w:szCs w:val="18"/>
      </w:rPr>
      <w:fldChar w:fldCharType="separate"/>
    </w:r>
    <w:r w:rsidR="00A228FD">
      <w:rPr>
        <w:noProof/>
        <w:color w:val="595959"/>
        <w:sz w:val="18"/>
        <w:szCs w:val="18"/>
      </w:rPr>
      <w:t>1</w:t>
    </w:r>
    <w:r>
      <w:rPr>
        <w:color w:val="595959"/>
        <w:sz w:val="18"/>
        <w:szCs w:val="18"/>
      </w:rPr>
      <w:fldChar w:fldCharType="end"/>
    </w:r>
    <w:r>
      <w:rPr>
        <w:color w:val="595959"/>
        <w:sz w:val="18"/>
        <w:szCs w:val="18"/>
      </w:rPr>
      <w:t xml:space="preserve"> of </w:t>
    </w:r>
    <w:r>
      <w:rPr>
        <w:color w:val="595959"/>
        <w:sz w:val="18"/>
        <w:szCs w:val="18"/>
      </w:rPr>
      <w:fldChar w:fldCharType="begin"/>
    </w:r>
    <w:r>
      <w:rPr>
        <w:color w:val="595959"/>
        <w:sz w:val="18"/>
        <w:szCs w:val="18"/>
      </w:rPr>
      <w:instrText>NUMPAGES</w:instrText>
    </w:r>
    <w:r>
      <w:rPr>
        <w:color w:val="595959"/>
        <w:sz w:val="18"/>
        <w:szCs w:val="18"/>
      </w:rPr>
      <w:fldChar w:fldCharType="separate"/>
    </w:r>
    <w:r w:rsidR="00A228FD">
      <w:rPr>
        <w:noProof/>
        <w:color w:val="595959"/>
        <w:sz w:val="18"/>
        <w:szCs w:val="18"/>
      </w:rPr>
      <w:t>2</w:t>
    </w:r>
    <w:r>
      <w:rPr>
        <w:color w:val="59595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33824" w14:textId="77777777" w:rsidR="00342BE0" w:rsidRDefault="00342BE0">
      <w:r>
        <w:separator/>
      </w:r>
    </w:p>
  </w:footnote>
  <w:footnote w:type="continuationSeparator" w:id="0">
    <w:p w14:paraId="42FBF4FE" w14:textId="77777777" w:rsidR="00342BE0" w:rsidRDefault="00342B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FB3A93"/>
    <w:multiLevelType w:val="hybridMultilevel"/>
    <w:tmpl w:val="A42010DA"/>
    <w:lvl w:ilvl="0" w:tplc="F8242C9E">
      <w:start w:val="1"/>
      <w:numFmt w:val="bullet"/>
      <w:lvlText w:val="●"/>
      <w:lvlJc w:val="left"/>
      <w:pPr>
        <w:ind w:left="720" w:hanging="360"/>
      </w:pPr>
    </w:lvl>
    <w:lvl w:ilvl="1" w:tplc="0086976C">
      <w:start w:val="1"/>
      <w:numFmt w:val="bullet"/>
      <w:lvlText w:val="○"/>
      <w:lvlJc w:val="left"/>
      <w:pPr>
        <w:ind w:left="1440" w:hanging="360"/>
      </w:pPr>
    </w:lvl>
    <w:lvl w:ilvl="2" w:tplc="6EDEA4B0">
      <w:start w:val="1"/>
      <w:numFmt w:val="bullet"/>
      <w:lvlText w:val="■"/>
      <w:lvlJc w:val="left"/>
      <w:pPr>
        <w:ind w:left="2160" w:hanging="360"/>
      </w:pPr>
    </w:lvl>
    <w:lvl w:ilvl="3" w:tplc="6178ADE8">
      <w:start w:val="1"/>
      <w:numFmt w:val="bullet"/>
      <w:lvlText w:val="●"/>
      <w:lvlJc w:val="left"/>
      <w:pPr>
        <w:ind w:left="2880" w:hanging="360"/>
      </w:pPr>
    </w:lvl>
    <w:lvl w:ilvl="4" w:tplc="339687CE">
      <w:start w:val="1"/>
      <w:numFmt w:val="bullet"/>
      <w:lvlText w:val="○"/>
      <w:lvlJc w:val="left"/>
      <w:pPr>
        <w:ind w:left="3600" w:hanging="360"/>
      </w:pPr>
    </w:lvl>
    <w:lvl w:ilvl="5" w:tplc="51F6D270">
      <w:start w:val="1"/>
      <w:numFmt w:val="bullet"/>
      <w:lvlText w:val="■"/>
      <w:lvlJc w:val="left"/>
      <w:pPr>
        <w:ind w:left="4320" w:hanging="360"/>
      </w:pPr>
    </w:lvl>
    <w:lvl w:ilvl="6" w:tplc="CCCC60E6">
      <w:start w:val="1"/>
      <w:numFmt w:val="bullet"/>
      <w:lvlText w:val="●"/>
      <w:lvlJc w:val="left"/>
      <w:pPr>
        <w:ind w:left="5040" w:hanging="360"/>
      </w:pPr>
    </w:lvl>
    <w:lvl w:ilvl="7" w:tplc="D3DAD6CE">
      <w:start w:val="1"/>
      <w:numFmt w:val="bullet"/>
      <w:lvlText w:val="●"/>
      <w:lvlJc w:val="left"/>
      <w:pPr>
        <w:ind w:left="5760" w:hanging="360"/>
      </w:pPr>
    </w:lvl>
    <w:lvl w:ilvl="8" w:tplc="5B66BF56">
      <w:start w:val="1"/>
      <w:numFmt w:val="bullet"/>
      <w:lvlText w:val="●"/>
      <w:lvlJc w:val="left"/>
      <w:pPr>
        <w:ind w:left="6480" w:hanging="360"/>
      </w:pPr>
    </w:lvl>
  </w:abstractNum>
  <w:abstractNum w:abstractNumId="1" w15:restartNumberingAfterBreak="0">
    <w:nsid w:val="5DD877FE"/>
    <w:multiLevelType w:val="hybridMultilevel"/>
    <w:tmpl w:val="60D8D4C8"/>
    <w:lvl w:ilvl="0" w:tplc="95FEDA4C">
      <w:start w:val="1"/>
      <w:numFmt w:val="bullet"/>
      <w:lvlText w:val="•"/>
      <w:lvlJc w:val="left"/>
      <w:pPr>
        <w:ind w:left="360" w:hanging="220"/>
      </w:pPr>
    </w:lvl>
    <w:lvl w:ilvl="1" w:tplc="56928304">
      <w:numFmt w:val="decimal"/>
      <w:lvlText w:val=""/>
      <w:lvlJc w:val="left"/>
    </w:lvl>
    <w:lvl w:ilvl="2" w:tplc="A8EAB4CA">
      <w:numFmt w:val="decimal"/>
      <w:lvlText w:val=""/>
      <w:lvlJc w:val="left"/>
    </w:lvl>
    <w:lvl w:ilvl="3" w:tplc="59F0D13C">
      <w:numFmt w:val="decimal"/>
      <w:lvlText w:val=""/>
      <w:lvlJc w:val="left"/>
    </w:lvl>
    <w:lvl w:ilvl="4" w:tplc="7DD26AFE">
      <w:numFmt w:val="decimal"/>
      <w:lvlText w:val=""/>
      <w:lvlJc w:val="left"/>
    </w:lvl>
    <w:lvl w:ilvl="5" w:tplc="1E364B32">
      <w:numFmt w:val="decimal"/>
      <w:lvlText w:val=""/>
      <w:lvlJc w:val="left"/>
    </w:lvl>
    <w:lvl w:ilvl="6" w:tplc="28E68578">
      <w:numFmt w:val="decimal"/>
      <w:lvlText w:val=""/>
      <w:lvlJc w:val="left"/>
    </w:lvl>
    <w:lvl w:ilvl="7" w:tplc="BB0A1DBA">
      <w:numFmt w:val="decimal"/>
      <w:lvlText w:val=""/>
      <w:lvlJc w:val="left"/>
    </w:lvl>
    <w:lvl w:ilvl="8" w:tplc="CF98B852">
      <w:numFmt w:val="decimal"/>
      <w:lvlText w:val=""/>
      <w:lvlJc w:val="left"/>
    </w:lvl>
  </w:abstractNum>
  <w:num w:numId="1" w16cid:durableId="638726920">
    <w:abstractNumId w:val="0"/>
    <w:lvlOverride w:ilvl="0">
      <w:startOverride w:val="1"/>
    </w:lvlOverride>
  </w:num>
  <w:num w:numId="2" w16cid:durableId="208433226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BE4"/>
    <w:rsid w:val="001672C2"/>
    <w:rsid w:val="00342BE0"/>
    <w:rsid w:val="00712BE4"/>
    <w:rsid w:val="00A228F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DBAEB57"/>
  <w15:docId w15:val="{63CA9C97-6A13-5F41-88DC-3391F7DE1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linkedin.com/in/alexander-howlett-18a62470" TargetMode="External"/><Relationship Id="rId3" Type="http://schemas.openxmlformats.org/officeDocument/2006/relationships/settings" Target="settings.xml"/><Relationship Id="rId7" Type="http://schemas.openxmlformats.org/officeDocument/2006/relationships/hyperlink" Target="https://alexanderhowlett.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cholar.google.ca/citations?hl=en&amp;user=UPsgip0AAA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2599</Words>
  <Characters>14818</Characters>
  <Application>Microsoft Office Word</Application>
  <DocSecurity>0</DocSecurity>
  <Lines>123</Lines>
  <Paragraphs>34</Paragraphs>
  <ScaleCrop>false</ScaleCrop>
  <Company/>
  <LinksUpToDate>false</LinksUpToDate>
  <CharactersWithSpaces>17383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 - Dr. Alexander Howlett</dc:title>
  <dc:creator>Alexander Howlett</dc:creator>
  <cp:lastModifiedBy>durandal roland</cp:lastModifiedBy>
  <cp:revision>2</cp:revision>
  <dcterms:created xsi:type="dcterms:W3CDTF">2026-05-10T02:42:00Z</dcterms:created>
  <dcterms:modified xsi:type="dcterms:W3CDTF">2026-05-10T02:42:00Z</dcterms:modified>
</cp:coreProperties>
</file>